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D6C" w:rsidRPr="003552CB" w:rsidRDefault="00965D6C" w:rsidP="00965D6C">
      <w:pPr>
        <w:rPr>
          <w:rFonts w:ascii="Verdana" w:hAnsi="Verdana"/>
        </w:rPr>
      </w:pPr>
    </w:p>
    <w:p w:rsidR="00965D6C" w:rsidRPr="003552CB" w:rsidRDefault="00965D6C" w:rsidP="00965D6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965D6C" w:rsidRPr="003552CB" w:rsidTr="00965D6C">
        <w:trPr>
          <w:trHeight w:val="1071"/>
        </w:trPr>
        <w:tc>
          <w:tcPr>
            <w:tcW w:w="8978" w:type="dxa"/>
          </w:tcPr>
          <w:p w:rsidR="00965D6C" w:rsidRPr="003552CB" w:rsidRDefault="00965D6C" w:rsidP="00965D6C">
            <w:pPr>
              <w:pStyle w:val="Sinespaciado"/>
              <w:jc w:val="center"/>
              <w:rPr>
                <w:rFonts w:ascii="Verdana" w:hAnsi="Verdana"/>
                <w:sz w:val="24"/>
                <w:szCs w:val="24"/>
                <w:lang w:val="es-MX"/>
              </w:rPr>
            </w:pPr>
            <w:r w:rsidRPr="003552CB">
              <w:rPr>
                <w:rFonts w:ascii="Verdana" w:hAnsi="Verdana"/>
                <w:sz w:val="24"/>
                <w:szCs w:val="24"/>
                <w:lang w:val="es-MX"/>
              </w:rPr>
              <w:t>MINISTERIO DE OBRAS PUBLICAS Y TRANSPORTES</w:t>
            </w:r>
          </w:p>
          <w:p w:rsidR="00965D6C" w:rsidRPr="003552CB" w:rsidRDefault="00965D6C" w:rsidP="00965D6C">
            <w:pPr>
              <w:pStyle w:val="Sinespaciado"/>
              <w:jc w:val="center"/>
              <w:rPr>
                <w:rFonts w:ascii="Verdana" w:hAnsi="Verdana"/>
                <w:sz w:val="24"/>
                <w:szCs w:val="24"/>
              </w:rPr>
            </w:pPr>
            <w:r w:rsidRPr="003552CB">
              <w:rPr>
                <w:rFonts w:ascii="Verdana" w:hAnsi="Verdana"/>
                <w:sz w:val="24"/>
                <w:szCs w:val="24"/>
              </w:rPr>
              <w:t>TRIBUNAL ADMINISTRATIVO DE TRANSPORTE</w:t>
            </w:r>
          </w:p>
          <w:p w:rsidR="00965D6C" w:rsidRPr="003552CB" w:rsidRDefault="00965D6C" w:rsidP="00965D6C">
            <w:pPr>
              <w:pStyle w:val="Sinespaciado"/>
              <w:jc w:val="center"/>
              <w:rPr>
                <w:rFonts w:ascii="Verdana" w:hAnsi="Verdana"/>
                <w:b/>
                <w:sz w:val="24"/>
                <w:szCs w:val="24"/>
              </w:rPr>
            </w:pPr>
            <w:r w:rsidRPr="003552CB">
              <w:rPr>
                <w:rFonts w:ascii="Verdana" w:hAnsi="Verdana"/>
                <w:b/>
                <w:sz w:val="24"/>
                <w:szCs w:val="24"/>
              </w:rPr>
              <w:t>TEL. 2524-1838 2524-2260, Fax: 25241833</w:t>
            </w:r>
          </w:p>
          <w:p w:rsidR="00965D6C" w:rsidRPr="003552CB" w:rsidRDefault="00965D6C" w:rsidP="00965D6C">
            <w:pPr>
              <w:pStyle w:val="Sinespaciado"/>
              <w:jc w:val="center"/>
              <w:rPr>
                <w:rFonts w:ascii="Verdana" w:hAnsi="Verdana"/>
                <w:lang w:val="es-MX"/>
              </w:rPr>
            </w:pPr>
            <w:r w:rsidRPr="003552CB">
              <w:rPr>
                <w:rFonts w:ascii="Verdana" w:hAnsi="Verdana"/>
                <w:sz w:val="24"/>
                <w:szCs w:val="24"/>
                <w:lang w:val="es-MX"/>
              </w:rPr>
              <w:t>San José, Costa Rica</w:t>
            </w:r>
          </w:p>
        </w:tc>
      </w:tr>
    </w:tbl>
    <w:p w:rsidR="00965D6C" w:rsidRPr="003552CB" w:rsidRDefault="00965D6C" w:rsidP="00965D6C">
      <w:pPr>
        <w:pStyle w:val="Ttulo"/>
        <w:outlineLvl w:val="0"/>
        <w:rPr>
          <w:rFonts w:ascii="Verdana" w:hAnsi="Verdana"/>
          <w:sz w:val="24"/>
          <w:szCs w:val="24"/>
        </w:rPr>
      </w:pPr>
    </w:p>
    <w:p w:rsidR="00965D6C" w:rsidRPr="003552CB" w:rsidRDefault="00965D6C" w:rsidP="00965D6C">
      <w:pPr>
        <w:pStyle w:val="Ttulo"/>
        <w:outlineLvl w:val="0"/>
        <w:rPr>
          <w:rFonts w:ascii="Verdana" w:hAnsi="Verdana"/>
          <w:sz w:val="24"/>
          <w:szCs w:val="24"/>
        </w:rPr>
      </w:pPr>
    </w:p>
    <w:p w:rsidR="00965D6C" w:rsidRPr="003552CB" w:rsidRDefault="00965D6C" w:rsidP="00965D6C">
      <w:pPr>
        <w:pStyle w:val="Ttulo"/>
        <w:outlineLvl w:val="0"/>
        <w:rPr>
          <w:rFonts w:ascii="Verdana" w:hAnsi="Verdana"/>
          <w:sz w:val="24"/>
          <w:szCs w:val="24"/>
        </w:rPr>
      </w:pPr>
      <w:r w:rsidRPr="003552CB">
        <w:rPr>
          <w:rFonts w:ascii="Verdana" w:hAnsi="Verdana"/>
          <w:b/>
          <w:bCs/>
          <w:sz w:val="24"/>
          <w:szCs w:val="24"/>
        </w:rPr>
        <w:t>RESOLUCION TAT</w:t>
      </w:r>
      <w:r w:rsidR="00962ADC">
        <w:rPr>
          <w:rFonts w:ascii="Verdana" w:hAnsi="Verdana"/>
          <w:b/>
          <w:bCs/>
          <w:sz w:val="24"/>
          <w:szCs w:val="24"/>
        </w:rPr>
        <w:t>-</w:t>
      </w:r>
      <w:r w:rsidR="00A30E6A">
        <w:rPr>
          <w:rFonts w:ascii="Verdana" w:hAnsi="Verdana"/>
          <w:b/>
          <w:bCs/>
          <w:sz w:val="24"/>
          <w:szCs w:val="24"/>
        </w:rPr>
        <w:t>2620</w:t>
      </w:r>
      <w:r w:rsidRPr="003552CB">
        <w:rPr>
          <w:rFonts w:ascii="Verdana" w:hAnsi="Verdana"/>
          <w:b/>
          <w:bCs/>
          <w:sz w:val="24"/>
          <w:szCs w:val="24"/>
        </w:rPr>
        <w:t>–1</w:t>
      </w:r>
      <w:r w:rsidR="007F2758">
        <w:rPr>
          <w:rFonts w:ascii="Verdana" w:hAnsi="Verdana"/>
          <w:b/>
          <w:bCs/>
          <w:sz w:val="24"/>
          <w:szCs w:val="24"/>
        </w:rPr>
        <w:t>5</w:t>
      </w:r>
    </w:p>
    <w:p w:rsidR="00965D6C" w:rsidRPr="003552CB" w:rsidRDefault="00965D6C" w:rsidP="00965D6C">
      <w:pPr>
        <w:jc w:val="both"/>
        <w:rPr>
          <w:rFonts w:ascii="Verdana" w:hAnsi="Verdana"/>
          <w:sz w:val="24"/>
          <w:szCs w:val="24"/>
        </w:rPr>
      </w:pPr>
    </w:p>
    <w:p w:rsidR="00965D6C" w:rsidRPr="003552CB" w:rsidRDefault="00965D6C" w:rsidP="00965D6C">
      <w:pPr>
        <w:jc w:val="both"/>
        <w:rPr>
          <w:rFonts w:ascii="Verdana" w:hAnsi="Verdana"/>
          <w:b/>
          <w:sz w:val="24"/>
          <w:szCs w:val="24"/>
        </w:rPr>
      </w:pPr>
    </w:p>
    <w:p w:rsidR="00965D6C" w:rsidRPr="003552CB" w:rsidRDefault="00965D6C" w:rsidP="00965D6C">
      <w:pPr>
        <w:jc w:val="both"/>
        <w:rPr>
          <w:rFonts w:ascii="Verdana" w:hAnsi="Verdana"/>
          <w:sz w:val="24"/>
          <w:szCs w:val="24"/>
        </w:rPr>
      </w:pPr>
      <w:r w:rsidRPr="003552CB">
        <w:rPr>
          <w:rFonts w:ascii="Verdana" w:hAnsi="Verdana"/>
          <w:b/>
          <w:sz w:val="24"/>
          <w:szCs w:val="24"/>
        </w:rPr>
        <w:t xml:space="preserve">TRIBUNAL ADMINISTRATIVO DE TRANSPORTE.  </w:t>
      </w:r>
      <w:r w:rsidRPr="003552CB">
        <w:rPr>
          <w:rFonts w:ascii="Verdana" w:hAnsi="Verdana"/>
          <w:sz w:val="24"/>
          <w:szCs w:val="24"/>
        </w:rPr>
        <w:t xml:space="preserve">San José, a las </w:t>
      </w:r>
      <w:r w:rsidR="00A30E6A">
        <w:rPr>
          <w:rFonts w:ascii="Verdana" w:hAnsi="Verdana"/>
          <w:sz w:val="24"/>
          <w:szCs w:val="24"/>
        </w:rPr>
        <w:t xml:space="preserve">diez horas cincuenta minutos del treinta de junio de </w:t>
      </w:r>
      <w:r w:rsidRPr="003552CB">
        <w:rPr>
          <w:rFonts w:ascii="Verdana" w:hAnsi="Verdana"/>
          <w:sz w:val="24"/>
          <w:szCs w:val="24"/>
        </w:rPr>
        <w:t xml:space="preserve"> dos mil </w:t>
      </w:r>
      <w:r>
        <w:rPr>
          <w:rFonts w:ascii="Verdana" w:hAnsi="Verdana"/>
          <w:sz w:val="24"/>
          <w:szCs w:val="24"/>
        </w:rPr>
        <w:t>quince</w:t>
      </w:r>
      <w:r w:rsidRPr="003552CB">
        <w:rPr>
          <w:rFonts w:ascii="Verdana" w:hAnsi="Verdana"/>
          <w:sz w:val="24"/>
          <w:szCs w:val="24"/>
        </w:rPr>
        <w:t xml:space="preserve"> </w:t>
      </w:r>
    </w:p>
    <w:p w:rsidR="00965D6C" w:rsidRPr="003552CB" w:rsidRDefault="00965D6C" w:rsidP="00965D6C">
      <w:pPr>
        <w:jc w:val="both"/>
        <w:rPr>
          <w:rFonts w:ascii="Verdana" w:hAnsi="Verdana"/>
          <w:b/>
          <w:smallCaps/>
          <w:sz w:val="24"/>
          <w:szCs w:val="24"/>
        </w:rPr>
      </w:pPr>
    </w:p>
    <w:p w:rsidR="00965D6C" w:rsidRPr="003552CB" w:rsidRDefault="00965D6C" w:rsidP="00965D6C">
      <w:pPr>
        <w:jc w:val="both"/>
        <w:rPr>
          <w:rFonts w:ascii="Verdana" w:hAnsi="Verdana"/>
          <w:sz w:val="24"/>
          <w:szCs w:val="24"/>
        </w:rPr>
      </w:pPr>
      <w:r w:rsidRPr="003552CB">
        <w:rPr>
          <w:rFonts w:ascii="Verdana" w:hAnsi="Verdana"/>
          <w:b/>
          <w:smallCaps/>
          <w:sz w:val="24"/>
          <w:szCs w:val="24"/>
        </w:rPr>
        <w:t>Recursos de Apelación</w:t>
      </w:r>
      <w:r>
        <w:rPr>
          <w:rFonts w:ascii="Verdana" w:hAnsi="Verdana"/>
          <w:b/>
          <w:smallCaps/>
          <w:sz w:val="24"/>
          <w:szCs w:val="24"/>
        </w:rPr>
        <w:t xml:space="preserve"> y Nulidad en subsidio</w:t>
      </w:r>
      <w:r w:rsidRPr="003552CB">
        <w:rPr>
          <w:rFonts w:ascii="Verdana" w:hAnsi="Verdana"/>
          <w:b/>
          <w:smallCaps/>
          <w:sz w:val="24"/>
          <w:szCs w:val="24"/>
        </w:rPr>
        <w:t xml:space="preserve">, </w:t>
      </w:r>
      <w:r w:rsidRPr="003552CB">
        <w:rPr>
          <w:rFonts w:ascii="Verdana" w:hAnsi="Verdana"/>
          <w:sz w:val="24"/>
          <w:szCs w:val="24"/>
        </w:rPr>
        <w:t xml:space="preserve">interpuesto por La empresa </w:t>
      </w:r>
      <w:r w:rsidR="00D464CE">
        <w:rPr>
          <w:rFonts w:ascii="Verdana" w:hAnsi="Verdana"/>
          <w:b/>
          <w:sz w:val="24"/>
          <w:szCs w:val="24"/>
        </w:rPr>
        <w:t>A.V.S</w:t>
      </w:r>
      <w:r>
        <w:rPr>
          <w:rFonts w:ascii="Verdana" w:hAnsi="Verdana"/>
          <w:sz w:val="24"/>
          <w:szCs w:val="24"/>
        </w:rPr>
        <w:t xml:space="preserve"> cédula jurídica número </w:t>
      </w:r>
      <w:r w:rsidR="00D464CE">
        <w:rPr>
          <w:rFonts w:ascii="Verdana" w:hAnsi="Verdana"/>
          <w:sz w:val="24"/>
          <w:szCs w:val="24"/>
        </w:rPr>
        <w:t>XXX</w:t>
      </w:r>
      <w:r>
        <w:rPr>
          <w:rFonts w:ascii="Verdana" w:hAnsi="Verdana"/>
          <w:sz w:val="24"/>
          <w:szCs w:val="24"/>
        </w:rPr>
        <w:t xml:space="preserve">, </w:t>
      </w:r>
      <w:r w:rsidRPr="003552CB">
        <w:rPr>
          <w:rFonts w:ascii="Verdana" w:hAnsi="Verdana"/>
          <w:sz w:val="24"/>
          <w:szCs w:val="24"/>
        </w:rPr>
        <w:t xml:space="preserve">por medio de su </w:t>
      </w:r>
      <w:r>
        <w:rPr>
          <w:rFonts w:ascii="Verdana" w:hAnsi="Verdana"/>
          <w:sz w:val="24"/>
          <w:szCs w:val="24"/>
        </w:rPr>
        <w:t>A</w:t>
      </w:r>
      <w:r w:rsidRPr="003552CB">
        <w:rPr>
          <w:rFonts w:ascii="Verdana" w:hAnsi="Verdana"/>
          <w:sz w:val="24"/>
          <w:szCs w:val="24"/>
        </w:rPr>
        <w:t xml:space="preserve">poderado </w:t>
      </w:r>
      <w:r>
        <w:rPr>
          <w:rFonts w:ascii="Verdana" w:hAnsi="Verdana"/>
          <w:sz w:val="24"/>
          <w:szCs w:val="24"/>
        </w:rPr>
        <w:t>G</w:t>
      </w:r>
      <w:r w:rsidRPr="003552CB">
        <w:rPr>
          <w:rFonts w:ascii="Verdana" w:hAnsi="Verdana"/>
          <w:sz w:val="24"/>
          <w:szCs w:val="24"/>
        </w:rPr>
        <w:t xml:space="preserve">eneralísimo sin </w:t>
      </w:r>
      <w:r>
        <w:rPr>
          <w:rFonts w:ascii="Verdana" w:hAnsi="Verdana"/>
          <w:sz w:val="24"/>
          <w:szCs w:val="24"/>
        </w:rPr>
        <w:t>L</w:t>
      </w:r>
      <w:r w:rsidRPr="003552CB">
        <w:rPr>
          <w:rFonts w:ascii="Verdana" w:hAnsi="Verdana"/>
          <w:sz w:val="24"/>
          <w:szCs w:val="24"/>
        </w:rPr>
        <w:t xml:space="preserve">ímite de </w:t>
      </w:r>
      <w:r>
        <w:rPr>
          <w:rFonts w:ascii="Verdana" w:hAnsi="Verdana"/>
          <w:sz w:val="24"/>
          <w:szCs w:val="24"/>
        </w:rPr>
        <w:t>S</w:t>
      </w:r>
      <w:r w:rsidRPr="003552CB">
        <w:rPr>
          <w:rFonts w:ascii="Verdana" w:hAnsi="Verdana"/>
          <w:sz w:val="24"/>
          <w:szCs w:val="24"/>
        </w:rPr>
        <w:t xml:space="preserve">uma, </w:t>
      </w:r>
      <w:r w:rsidRPr="003552CB">
        <w:rPr>
          <w:rFonts w:ascii="Verdana" w:hAnsi="Verdana"/>
          <w:sz w:val="24"/>
          <w:szCs w:val="24"/>
          <w:lang w:val="es-ES_tradnl"/>
        </w:rPr>
        <w:t xml:space="preserve">el señor </w:t>
      </w:r>
      <w:r w:rsidR="00D464CE">
        <w:rPr>
          <w:rFonts w:ascii="Verdana" w:hAnsi="Verdana"/>
          <w:sz w:val="24"/>
          <w:szCs w:val="24"/>
          <w:lang w:val="es-ES_tradnl"/>
        </w:rPr>
        <w:t>J.V.U.</w:t>
      </w:r>
      <w:r w:rsidRPr="00B072B5">
        <w:rPr>
          <w:rFonts w:ascii="Verdana" w:hAnsi="Verdana"/>
          <w:b/>
          <w:sz w:val="24"/>
          <w:szCs w:val="24"/>
          <w:lang w:val="es-ES_tradnl"/>
        </w:rPr>
        <w:t>,  cédula de ide</w:t>
      </w:r>
      <w:r w:rsidR="00B072B5" w:rsidRPr="00B072B5">
        <w:rPr>
          <w:rFonts w:ascii="Verdana" w:hAnsi="Verdana"/>
          <w:b/>
          <w:sz w:val="24"/>
          <w:szCs w:val="24"/>
          <w:lang w:val="es-ES_tradnl"/>
        </w:rPr>
        <w:t xml:space="preserve">ntidad número </w:t>
      </w:r>
      <w:proofErr w:type="spellStart"/>
      <w:r w:rsidR="00D464CE">
        <w:rPr>
          <w:rFonts w:ascii="Verdana" w:hAnsi="Verdana"/>
          <w:b/>
          <w:sz w:val="24"/>
          <w:szCs w:val="24"/>
          <w:lang w:val="es-ES_tradnl"/>
        </w:rPr>
        <w:t>XXX</w:t>
      </w:r>
      <w:r w:rsidR="00B072B5">
        <w:rPr>
          <w:rFonts w:ascii="Verdana" w:hAnsi="Verdana"/>
          <w:sz w:val="24"/>
          <w:szCs w:val="24"/>
          <w:lang w:val="es-ES_tradnl"/>
        </w:rPr>
        <w:t>y</w:t>
      </w:r>
      <w:proofErr w:type="spellEnd"/>
      <w:r w:rsidR="00B072B5">
        <w:rPr>
          <w:rFonts w:ascii="Verdana" w:hAnsi="Verdana"/>
          <w:sz w:val="24"/>
          <w:szCs w:val="24"/>
          <w:lang w:val="es-ES_tradnl"/>
        </w:rPr>
        <w:t xml:space="preserve"> </w:t>
      </w:r>
      <w:r w:rsidR="00D464CE">
        <w:rPr>
          <w:rFonts w:ascii="Verdana" w:hAnsi="Verdana"/>
          <w:b/>
          <w:sz w:val="24"/>
          <w:szCs w:val="24"/>
          <w:lang w:val="es-ES_tradnl"/>
        </w:rPr>
        <w:t>A.G.L.</w:t>
      </w:r>
      <w:r w:rsidR="00B072B5">
        <w:rPr>
          <w:rFonts w:ascii="Verdana" w:hAnsi="Verdana"/>
          <w:sz w:val="24"/>
          <w:szCs w:val="24"/>
          <w:lang w:val="es-ES_tradnl"/>
        </w:rPr>
        <w:t xml:space="preserve">, </w:t>
      </w:r>
      <w:r w:rsidR="00B072B5">
        <w:rPr>
          <w:rFonts w:ascii="Verdana" w:hAnsi="Verdana"/>
          <w:sz w:val="24"/>
          <w:szCs w:val="24"/>
        </w:rPr>
        <w:t xml:space="preserve">cédula jurídica número </w:t>
      </w:r>
      <w:r w:rsidR="00D464CE">
        <w:rPr>
          <w:rFonts w:ascii="Verdana" w:hAnsi="Verdana"/>
          <w:sz w:val="24"/>
          <w:szCs w:val="24"/>
        </w:rPr>
        <w:t>XXX</w:t>
      </w:r>
      <w:r w:rsidR="00B072B5">
        <w:rPr>
          <w:rFonts w:ascii="Verdana" w:hAnsi="Verdana"/>
          <w:sz w:val="24"/>
          <w:szCs w:val="24"/>
        </w:rPr>
        <w:t xml:space="preserve">, representada por </w:t>
      </w:r>
      <w:proofErr w:type="spellStart"/>
      <w:r w:rsidR="00D464CE">
        <w:rPr>
          <w:rFonts w:ascii="Verdana" w:hAnsi="Verdana"/>
          <w:b/>
          <w:sz w:val="24"/>
          <w:szCs w:val="24"/>
        </w:rPr>
        <w:t>L.N.V.</w:t>
      </w:r>
      <w:r w:rsidR="00B072B5" w:rsidRPr="00B072B5">
        <w:rPr>
          <w:rFonts w:ascii="Verdana" w:hAnsi="Verdana"/>
          <w:b/>
          <w:sz w:val="24"/>
          <w:szCs w:val="24"/>
        </w:rPr>
        <w:t>cédula</w:t>
      </w:r>
      <w:proofErr w:type="spellEnd"/>
      <w:r w:rsidR="00B072B5" w:rsidRPr="00B072B5">
        <w:rPr>
          <w:rFonts w:ascii="Verdana" w:hAnsi="Verdana"/>
          <w:b/>
          <w:sz w:val="24"/>
          <w:szCs w:val="24"/>
        </w:rPr>
        <w:t xml:space="preserve"> de identidad número </w:t>
      </w:r>
      <w:r w:rsidR="00D464CE">
        <w:rPr>
          <w:rFonts w:ascii="Verdana" w:hAnsi="Verdana"/>
          <w:b/>
          <w:sz w:val="24"/>
          <w:szCs w:val="24"/>
        </w:rPr>
        <w:t>XXX</w:t>
      </w:r>
      <w:r w:rsidR="00B072B5" w:rsidRPr="00B072B5">
        <w:rPr>
          <w:rFonts w:ascii="Verdana" w:hAnsi="Verdana"/>
          <w:b/>
          <w:sz w:val="24"/>
          <w:szCs w:val="24"/>
        </w:rPr>
        <w:t>,</w:t>
      </w:r>
      <w:r w:rsidR="00B072B5">
        <w:rPr>
          <w:rFonts w:ascii="Verdana" w:hAnsi="Verdana"/>
          <w:sz w:val="24"/>
          <w:szCs w:val="24"/>
        </w:rPr>
        <w:t xml:space="preserve"> en su condición de A</w:t>
      </w:r>
      <w:r w:rsidR="00B072B5" w:rsidRPr="003552CB">
        <w:rPr>
          <w:rFonts w:ascii="Verdana" w:hAnsi="Verdana"/>
          <w:sz w:val="24"/>
          <w:szCs w:val="24"/>
        </w:rPr>
        <w:t xml:space="preserve">poderado </w:t>
      </w:r>
      <w:r w:rsidR="00B072B5">
        <w:rPr>
          <w:rFonts w:ascii="Verdana" w:hAnsi="Verdana"/>
          <w:sz w:val="24"/>
          <w:szCs w:val="24"/>
        </w:rPr>
        <w:t>G</w:t>
      </w:r>
      <w:r w:rsidR="00B072B5" w:rsidRPr="003552CB">
        <w:rPr>
          <w:rFonts w:ascii="Verdana" w:hAnsi="Verdana"/>
          <w:sz w:val="24"/>
          <w:szCs w:val="24"/>
        </w:rPr>
        <w:t xml:space="preserve">eneralísimo sin </w:t>
      </w:r>
      <w:r w:rsidR="00B072B5">
        <w:rPr>
          <w:rFonts w:ascii="Verdana" w:hAnsi="Verdana"/>
          <w:sz w:val="24"/>
          <w:szCs w:val="24"/>
        </w:rPr>
        <w:t>L</w:t>
      </w:r>
      <w:r w:rsidR="00B072B5" w:rsidRPr="003552CB">
        <w:rPr>
          <w:rFonts w:ascii="Verdana" w:hAnsi="Verdana"/>
          <w:sz w:val="24"/>
          <w:szCs w:val="24"/>
        </w:rPr>
        <w:t xml:space="preserve">ímite de </w:t>
      </w:r>
      <w:r w:rsidR="00B072B5">
        <w:rPr>
          <w:rFonts w:ascii="Verdana" w:hAnsi="Verdana"/>
          <w:sz w:val="24"/>
          <w:szCs w:val="24"/>
        </w:rPr>
        <w:t>S</w:t>
      </w:r>
      <w:r w:rsidR="00B072B5" w:rsidRPr="003552CB">
        <w:rPr>
          <w:rFonts w:ascii="Verdana" w:hAnsi="Verdana"/>
          <w:sz w:val="24"/>
          <w:szCs w:val="24"/>
        </w:rPr>
        <w:t>uma</w:t>
      </w:r>
      <w:r w:rsidR="00B072B5">
        <w:rPr>
          <w:rFonts w:ascii="Verdana" w:hAnsi="Verdana"/>
          <w:sz w:val="24"/>
          <w:szCs w:val="24"/>
        </w:rPr>
        <w:t xml:space="preserve">, </w:t>
      </w:r>
      <w:r w:rsidRPr="003552CB">
        <w:rPr>
          <w:rFonts w:ascii="Verdana" w:hAnsi="Verdana"/>
          <w:sz w:val="24"/>
          <w:szCs w:val="24"/>
          <w:lang w:val="es-ES_tradnl"/>
        </w:rPr>
        <w:t xml:space="preserve"> contra el </w:t>
      </w:r>
      <w:r w:rsidRPr="00965D6C">
        <w:rPr>
          <w:rFonts w:ascii="Verdana" w:hAnsi="Verdana"/>
          <w:b/>
          <w:sz w:val="24"/>
          <w:szCs w:val="24"/>
          <w:lang w:val="es-ES_tradnl"/>
        </w:rPr>
        <w:t>Artículo 7.9 de la Sesión Ordinaria 31-2013, celebrada por la Junta Directiva del Consejo de Transporte Público, el 16 de mayo de 2013</w:t>
      </w:r>
      <w:r>
        <w:rPr>
          <w:rFonts w:ascii="Verdana" w:hAnsi="Verdana"/>
          <w:sz w:val="24"/>
          <w:szCs w:val="24"/>
          <w:lang w:val="es-ES_tradnl"/>
        </w:rPr>
        <w:t>. El caso es</w:t>
      </w:r>
      <w:r w:rsidRPr="003552CB">
        <w:rPr>
          <w:rFonts w:ascii="Verdana" w:hAnsi="Verdana"/>
          <w:sz w:val="24"/>
          <w:szCs w:val="24"/>
        </w:rPr>
        <w:t xml:space="preserve"> tramitado en este Despacho bajo el </w:t>
      </w:r>
      <w:r w:rsidRPr="003552CB">
        <w:rPr>
          <w:rFonts w:ascii="Verdana" w:hAnsi="Verdana"/>
          <w:b/>
          <w:sz w:val="24"/>
          <w:szCs w:val="24"/>
        </w:rPr>
        <w:t>Expediente Administrativo No. TAT-</w:t>
      </w:r>
      <w:r>
        <w:rPr>
          <w:rFonts w:ascii="Verdana" w:hAnsi="Verdana"/>
          <w:b/>
          <w:sz w:val="24"/>
          <w:szCs w:val="24"/>
        </w:rPr>
        <w:t>200</w:t>
      </w:r>
      <w:r w:rsidRPr="003552CB">
        <w:rPr>
          <w:rFonts w:ascii="Verdana" w:hAnsi="Verdana"/>
          <w:b/>
          <w:sz w:val="24"/>
          <w:szCs w:val="24"/>
        </w:rPr>
        <w:t>-1</w:t>
      </w:r>
      <w:r>
        <w:rPr>
          <w:rFonts w:ascii="Verdana" w:hAnsi="Verdana"/>
          <w:b/>
          <w:sz w:val="24"/>
          <w:szCs w:val="24"/>
        </w:rPr>
        <w:t>4</w:t>
      </w:r>
    </w:p>
    <w:p w:rsidR="00965D6C" w:rsidRPr="003552CB" w:rsidRDefault="00965D6C" w:rsidP="00965D6C">
      <w:pPr>
        <w:jc w:val="both"/>
        <w:rPr>
          <w:rFonts w:ascii="Verdana" w:hAnsi="Verdana"/>
          <w:sz w:val="24"/>
          <w:szCs w:val="24"/>
        </w:rPr>
      </w:pPr>
    </w:p>
    <w:p w:rsidR="00965D6C" w:rsidRPr="003552CB" w:rsidRDefault="00965D6C" w:rsidP="00965D6C">
      <w:pPr>
        <w:jc w:val="center"/>
        <w:outlineLvl w:val="0"/>
        <w:rPr>
          <w:rFonts w:ascii="Verdana" w:hAnsi="Verdana"/>
          <w:b/>
          <w:sz w:val="24"/>
          <w:szCs w:val="24"/>
        </w:rPr>
      </w:pPr>
      <w:r w:rsidRPr="003552CB">
        <w:rPr>
          <w:rFonts w:ascii="Verdana" w:hAnsi="Verdana"/>
          <w:b/>
          <w:sz w:val="24"/>
          <w:szCs w:val="24"/>
        </w:rPr>
        <w:t>RESULTANDO</w:t>
      </w:r>
    </w:p>
    <w:p w:rsidR="00965D6C" w:rsidRPr="003552CB" w:rsidRDefault="00965D6C" w:rsidP="00965D6C">
      <w:pPr>
        <w:jc w:val="both"/>
        <w:rPr>
          <w:rFonts w:ascii="Verdana" w:hAnsi="Verdana"/>
          <w:sz w:val="24"/>
          <w:szCs w:val="24"/>
        </w:rPr>
      </w:pPr>
    </w:p>
    <w:p w:rsidR="00965D6C" w:rsidRPr="003552CB" w:rsidRDefault="00965D6C" w:rsidP="00965D6C">
      <w:pPr>
        <w:jc w:val="both"/>
        <w:rPr>
          <w:rFonts w:ascii="Verdana" w:hAnsi="Verdana"/>
          <w:b/>
          <w:sz w:val="24"/>
          <w:szCs w:val="24"/>
        </w:rPr>
      </w:pPr>
      <w:r w:rsidRPr="003552CB">
        <w:rPr>
          <w:rFonts w:ascii="Verdana" w:hAnsi="Verdana"/>
          <w:b/>
          <w:sz w:val="24"/>
          <w:szCs w:val="24"/>
        </w:rPr>
        <w:t xml:space="preserve">PRIMERO: </w:t>
      </w:r>
      <w:r w:rsidRPr="003552CB">
        <w:rPr>
          <w:rFonts w:ascii="Verdana" w:hAnsi="Verdana"/>
          <w:sz w:val="24"/>
          <w:szCs w:val="24"/>
        </w:rPr>
        <w:t>L</w:t>
      </w:r>
      <w:r w:rsidRPr="003552CB">
        <w:rPr>
          <w:rFonts w:ascii="Verdana" w:hAnsi="Verdana"/>
          <w:sz w:val="24"/>
          <w:szCs w:val="24"/>
          <w:lang w:val="es-ES_tradnl"/>
        </w:rPr>
        <w:t>a Junta Directiva del Consejo de Transporte Público</w:t>
      </w:r>
      <w:r>
        <w:rPr>
          <w:rFonts w:ascii="Verdana" w:hAnsi="Verdana"/>
          <w:sz w:val="24"/>
          <w:szCs w:val="24"/>
          <w:lang w:val="es-ES_tradnl"/>
        </w:rPr>
        <w:t xml:space="preserve"> </w:t>
      </w:r>
      <w:r w:rsidRPr="003552CB">
        <w:rPr>
          <w:rFonts w:ascii="Verdana" w:hAnsi="Verdana"/>
          <w:sz w:val="24"/>
          <w:szCs w:val="24"/>
        </w:rPr>
        <w:t>dispone</w:t>
      </w:r>
      <w:r w:rsidRPr="003552CB">
        <w:rPr>
          <w:rFonts w:ascii="Verdana" w:hAnsi="Verdana"/>
          <w:sz w:val="24"/>
          <w:szCs w:val="24"/>
          <w:lang w:val="es-ES_tradnl"/>
        </w:rPr>
        <w:t xml:space="preserve"> </w:t>
      </w:r>
      <w:r w:rsidRPr="003552CB">
        <w:rPr>
          <w:rFonts w:ascii="Verdana" w:hAnsi="Verdana"/>
          <w:sz w:val="24"/>
          <w:szCs w:val="24"/>
        </w:rPr>
        <w:t xml:space="preserve">mediante  </w:t>
      </w:r>
      <w:r w:rsidRPr="00965D6C">
        <w:rPr>
          <w:rFonts w:ascii="Verdana" w:hAnsi="Verdana"/>
          <w:b/>
          <w:sz w:val="24"/>
          <w:szCs w:val="24"/>
          <w:lang w:val="es-ES_tradnl"/>
        </w:rPr>
        <w:t>Artículo 7.9 de la Sesión Ordinaria 31-2013, celebrada por la Junta Directiva del Consejo de Transporte Público, el 16 de mayo de 2013</w:t>
      </w:r>
      <w:r w:rsidRPr="003552CB">
        <w:rPr>
          <w:rFonts w:ascii="Verdana" w:hAnsi="Verdana"/>
          <w:smallCaps/>
          <w:sz w:val="24"/>
          <w:szCs w:val="24"/>
        </w:rPr>
        <w:t xml:space="preserve">,  </w:t>
      </w:r>
      <w:r w:rsidRPr="003552CB">
        <w:rPr>
          <w:rFonts w:ascii="Verdana" w:hAnsi="Verdana"/>
          <w:sz w:val="24"/>
          <w:szCs w:val="24"/>
        </w:rPr>
        <w:t>en su parte dispositiva</w:t>
      </w:r>
      <w:r>
        <w:rPr>
          <w:rFonts w:ascii="Verdana" w:hAnsi="Verdana"/>
          <w:sz w:val="24"/>
          <w:szCs w:val="24"/>
        </w:rPr>
        <w:t xml:space="preserve"> lo siguiente</w:t>
      </w:r>
      <w:r w:rsidRPr="003552CB">
        <w:rPr>
          <w:rFonts w:ascii="Verdana" w:hAnsi="Verdana"/>
          <w:sz w:val="24"/>
          <w:szCs w:val="24"/>
        </w:rPr>
        <w:t xml:space="preserve">:   </w:t>
      </w:r>
    </w:p>
    <w:p w:rsidR="00965D6C" w:rsidRPr="003552CB" w:rsidRDefault="00965D6C" w:rsidP="00965D6C">
      <w:pPr>
        <w:ind w:left="397" w:right="397"/>
        <w:jc w:val="both"/>
        <w:rPr>
          <w:rFonts w:ascii="Verdana" w:hAnsi="Verdana"/>
          <w:b/>
        </w:rPr>
      </w:pPr>
    </w:p>
    <w:p w:rsidR="00DD6735" w:rsidRPr="006F514C" w:rsidRDefault="00965D6C" w:rsidP="00DD6735">
      <w:pPr>
        <w:pStyle w:val="Default"/>
        <w:ind w:left="340" w:right="340"/>
        <w:jc w:val="both"/>
        <w:rPr>
          <w:rFonts w:ascii="Verdana" w:hAnsi="Verdana"/>
          <w:sz w:val="18"/>
          <w:szCs w:val="18"/>
        </w:rPr>
      </w:pPr>
      <w:r w:rsidRPr="003552CB">
        <w:rPr>
          <w:rFonts w:ascii="Verdana" w:hAnsi="Verdana"/>
          <w:b/>
        </w:rPr>
        <w:t>“</w:t>
      </w:r>
      <w:r w:rsidR="00DD6735" w:rsidRPr="006F514C">
        <w:rPr>
          <w:rFonts w:ascii="Verdana" w:hAnsi="Verdana"/>
          <w:b/>
          <w:bCs/>
          <w:sz w:val="18"/>
          <w:szCs w:val="18"/>
        </w:rPr>
        <w:t xml:space="preserve">POR TANTO SE ACUERDA EN FIRME </w:t>
      </w:r>
    </w:p>
    <w:p w:rsidR="00DD6735" w:rsidRPr="006F514C" w:rsidRDefault="00DD6735" w:rsidP="00DD6735">
      <w:pPr>
        <w:pStyle w:val="Default"/>
        <w:ind w:left="340" w:right="340"/>
        <w:jc w:val="both"/>
        <w:rPr>
          <w:rFonts w:ascii="Verdana" w:hAnsi="Verdana"/>
          <w:sz w:val="18"/>
          <w:szCs w:val="18"/>
        </w:rPr>
      </w:pPr>
      <w:r w:rsidRPr="006F514C">
        <w:rPr>
          <w:rFonts w:ascii="Verdana" w:hAnsi="Verdana"/>
          <w:b/>
          <w:bCs/>
          <w:sz w:val="18"/>
          <w:szCs w:val="18"/>
        </w:rPr>
        <w:t xml:space="preserve">VOTACIÓN CINCO POSITIVO A UNA ABSTINENCIA </w:t>
      </w:r>
    </w:p>
    <w:p w:rsidR="00DD6735" w:rsidRPr="006F514C" w:rsidRDefault="00DD6735" w:rsidP="00DD6735">
      <w:pPr>
        <w:pStyle w:val="Default"/>
        <w:ind w:left="340" w:right="340"/>
        <w:jc w:val="both"/>
        <w:rPr>
          <w:rFonts w:ascii="Verdana" w:hAnsi="Verdana"/>
          <w:sz w:val="18"/>
          <w:szCs w:val="18"/>
        </w:rPr>
      </w:pPr>
      <w:r w:rsidRPr="006F514C">
        <w:rPr>
          <w:rFonts w:ascii="Verdana" w:hAnsi="Verdana"/>
          <w:sz w:val="18"/>
          <w:szCs w:val="18"/>
        </w:rPr>
        <w:t xml:space="preserve">Acoger las recomendaciones del Departamento de Ingeniería y por ende: </w:t>
      </w:r>
    </w:p>
    <w:p w:rsidR="00DD6735" w:rsidRPr="006F514C" w:rsidRDefault="00DD6735" w:rsidP="00DD6735">
      <w:pPr>
        <w:pStyle w:val="Default"/>
        <w:ind w:left="340" w:right="340"/>
        <w:jc w:val="both"/>
        <w:rPr>
          <w:rFonts w:ascii="Verdana" w:hAnsi="Verdana"/>
          <w:sz w:val="18"/>
          <w:szCs w:val="18"/>
        </w:rPr>
      </w:pPr>
      <w:r w:rsidRPr="006F514C">
        <w:rPr>
          <w:rFonts w:ascii="Verdana" w:hAnsi="Verdana" w:cs="Verdana"/>
          <w:b/>
          <w:bCs/>
          <w:sz w:val="18"/>
          <w:szCs w:val="18"/>
        </w:rPr>
        <w:t xml:space="preserve">1) </w:t>
      </w:r>
      <w:r w:rsidRPr="006F514C">
        <w:rPr>
          <w:rFonts w:ascii="Verdana" w:hAnsi="Verdana"/>
          <w:sz w:val="18"/>
          <w:szCs w:val="18"/>
        </w:rPr>
        <w:t xml:space="preserve">Autorizar el nuevo recorrido para la </w:t>
      </w:r>
      <w:proofErr w:type="spellStart"/>
      <w:r w:rsidR="00D464CE">
        <w:rPr>
          <w:rFonts w:ascii="Verdana" w:hAnsi="Verdana"/>
          <w:sz w:val="18"/>
          <w:szCs w:val="18"/>
        </w:rPr>
        <w:t>XXX</w:t>
      </w:r>
      <w:r w:rsidRPr="006F514C">
        <w:rPr>
          <w:rFonts w:ascii="Verdana" w:hAnsi="Verdana"/>
          <w:sz w:val="18"/>
          <w:szCs w:val="18"/>
        </w:rPr>
        <w:t>descrito</w:t>
      </w:r>
      <w:proofErr w:type="spellEnd"/>
      <w:r w:rsidRPr="006F514C">
        <w:rPr>
          <w:rFonts w:ascii="Verdana" w:hAnsi="Verdana"/>
          <w:sz w:val="18"/>
          <w:szCs w:val="18"/>
        </w:rPr>
        <w:t xml:space="preserve"> como </w:t>
      </w:r>
      <w:r w:rsidRPr="006F514C">
        <w:rPr>
          <w:rFonts w:ascii="Verdana" w:hAnsi="Verdana"/>
          <w:i/>
          <w:iCs/>
          <w:sz w:val="18"/>
          <w:szCs w:val="18"/>
        </w:rPr>
        <w:t>Anillo Heredia-Urb. San Bartolomé-Escuela Lourdes-Calle El triunfo-Barva</w:t>
      </w:r>
      <w:r w:rsidRPr="006F514C">
        <w:rPr>
          <w:rFonts w:ascii="Verdana" w:hAnsi="Verdana"/>
          <w:sz w:val="18"/>
          <w:szCs w:val="18"/>
        </w:rPr>
        <w:t xml:space="preserve">. </w:t>
      </w:r>
    </w:p>
    <w:p w:rsidR="00DD6735" w:rsidRPr="006F514C" w:rsidRDefault="00DD6735" w:rsidP="00DD6735">
      <w:pPr>
        <w:pStyle w:val="Default"/>
        <w:ind w:left="340" w:right="340"/>
        <w:jc w:val="both"/>
        <w:rPr>
          <w:rFonts w:ascii="Verdana" w:hAnsi="Verdana"/>
          <w:sz w:val="18"/>
          <w:szCs w:val="18"/>
        </w:rPr>
      </w:pPr>
    </w:p>
    <w:p w:rsidR="00DD6735" w:rsidRPr="006F514C" w:rsidRDefault="00DD6735" w:rsidP="00DD6735">
      <w:pPr>
        <w:pStyle w:val="Default"/>
        <w:ind w:left="340" w:right="340"/>
        <w:jc w:val="both"/>
        <w:rPr>
          <w:rFonts w:ascii="Verdana" w:hAnsi="Verdana"/>
          <w:sz w:val="18"/>
          <w:szCs w:val="18"/>
        </w:rPr>
      </w:pPr>
      <w:r w:rsidRPr="006F514C">
        <w:rPr>
          <w:rFonts w:ascii="Verdana" w:hAnsi="Verdana" w:cs="Verdana"/>
          <w:b/>
          <w:bCs/>
          <w:sz w:val="18"/>
          <w:szCs w:val="18"/>
        </w:rPr>
        <w:t xml:space="preserve">2) </w:t>
      </w:r>
      <w:r w:rsidRPr="006F514C">
        <w:rPr>
          <w:rFonts w:ascii="Verdana" w:hAnsi="Verdana"/>
          <w:sz w:val="18"/>
          <w:szCs w:val="18"/>
        </w:rPr>
        <w:t xml:space="preserve">Modificar la descripción de la Ruta </w:t>
      </w:r>
      <w:proofErr w:type="spellStart"/>
      <w:r w:rsidR="00D464CE">
        <w:rPr>
          <w:rFonts w:ascii="Verdana" w:hAnsi="Verdana"/>
          <w:sz w:val="18"/>
          <w:szCs w:val="18"/>
        </w:rPr>
        <w:t>XXX</w:t>
      </w:r>
      <w:r w:rsidRPr="006F514C">
        <w:rPr>
          <w:rFonts w:ascii="Verdana" w:hAnsi="Verdana"/>
          <w:sz w:val="18"/>
          <w:szCs w:val="18"/>
        </w:rPr>
        <w:t>descrita</w:t>
      </w:r>
      <w:proofErr w:type="spellEnd"/>
      <w:r w:rsidRPr="006F514C">
        <w:rPr>
          <w:rFonts w:ascii="Verdana" w:hAnsi="Verdana"/>
          <w:sz w:val="18"/>
          <w:szCs w:val="18"/>
        </w:rPr>
        <w:t xml:space="preserve"> actualmente como </w:t>
      </w:r>
      <w:r w:rsidR="00D464CE">
        <w:rPr>
          <w:rFonts w:ascii="Verdana" w:hAnsi="Verdana"/>
          <w:i/>
          <w:iCs/>
          <w:sz w:val="18"/>
          <w:szCs w:val="18"/>
        </w:rPr>
        <w:t>XXX</w:t>
      </w:r>
      <w:r w:rsidRPr="006F514C">
        <w:rPr>
          <w:rFonts w:ascii="Verdana" w:hAnsi="Verdana"/>
          <w:i/>
          <w:iCs/>
          <w:sz w:val="18"/>
          <w:szCs w:val="18"/>
        </w:rPr>
        <w:t xml:space="preserve">, </w:t>
      </w:r>
      <w:r w:rsidRPr="006F514C">
        <w:rPr>
          <w:rFonts w:ascii="Verdana" w:hAnsi="Verdana"/>
          <w:sz w:val="18"/>
          <w:szCs w:val="18"/>
        </w:rPr>
        <w:t xml:space="preserve">para que adelante se describa como </w:t>
      </w:r>
      <w:r w:rsidR="00D464CE">
        <w:rPr>
          <w:rFonts w:ascii="Verdana" w:hAnsi="Verdana"/>
          <w:sz w:val="18"/>
          <w:szCs w:val="18"/>
        </w:rPr>
        <w:t>XXX</w:t>
      </w:r>
      <w:r w:rsidR="00D464CE">
        <w:rPr>
          <w:rFonts w:ascii="Verdana" w:hAnsi="Verdana"/>
          <w:i/>
          <w:iCs/>
          <w:sz w:val="18"/>
          <w:szCs w:val="18"/>
        </w:rPr>
        <w:t>XXX</w:t>
      </w:r>
      <w:r w:rsidRPr="006F514C">
        <w:rPr>
          <w:rFonts w:ascii="Verdana" w:hAnsi="Verdana"/>
          <w:i/>
          <w:iCs/>
          <w:sz w:val="18"/>
          <w:szCs w:val="18"/>
        </w:rPr>
        <w:t xml:space="preserve">. </w:t>
      </w:r>
    </w:p>
    <w:p w:rsidR="00DD6735" w:rsidRPr="006F514C" w:rsidRDefault="00DD6735" w:rsidP="00DD6735">
      <w:pPr>
        <w:pStyle w:val="Default"/>
        <w:ind w:left="340" w:right="340"/>
        <w:jc w:val="both"/>
        <w:rPr>
          <w:rFonts w:ascii="Verdana" w:hAnsi="Verdana"/>
          <w:sz w:val="18"/>
          <w:szCs w:val="18"/>
        </w:rPr>
      </w:pPr>
    </w:p>
    <w:p w:rsidR="00DD6735" w:rsidRPr="006F514C" w:rsidRDefault="00DD6735" w:rsidP="00DD6735">
      <w:pPr>
        <w:pStyle w:val="Default"/>
        <w:ind w:left="340" w:right="340"/>
        <w:jc w:val="both"/>
        <w:rPr>
          <w:rFonts w:ascii="Verdana" w:hAnsi="Verdana"/>
          <w:sz w:val="18"/>
          <w:szCs w:val="18"/>
        </w:rPr>
      </w:pPr>
      <w:r w:rsidRPr="006F514C">
        <w:rPr>
          <w:rFonts w:ascii="Verdana" w:hAnsi="Verdana" w:cs="Verdana"/>
          <w:b/>
          <w:bCs/>
          <w:sz w:val="18"/>
          <w:szCs w:val="18"/>
        </w:rPr>
        <w:t xml:space="preserve">3) </w:t>
      </w:r>
      <w:r w:rsidRPr="006F514C">
        <w:rPr>
          <w:rFonts w:ascii="Verdana" w:hAnsi="Verdana"/>
          <w:sz w:val="18"/>
          <w:szCs w:val="18"/>
        </w:rPr>
        <w:t xml:space="preserve">Autorizar el siguiente horario para el Ramal de la </w:t>
      </w:r>
      <w:proofErr w:type="spellStart"/>
      <w:r w:rsidR="00D464CE">
        <w:rPr>
          <w:rFonts w:ascii="Verdana" w:hAnsi="Verdana"/>
          <w:sz w:val="18"/>
          <w:szCs w:val="18"/>
        </w:rPr>
        <w:t>XXX</w:t>
      </w:r>
      <w:r w:rsidRPr="006F514C">
        <w:rPr>
          <w:rFonts w:ascii="Verdana" w:hAnsi="Verdana"/>
          <w:sz w:val="18"/>
          <w:szCs w:val="18"/>
        </w:rPr>
        <w:t>descrito</w:t>
      </w:r>
      <w:proofErr w:type="spellEnd"/>
      <w:r w:rsidRPr="006F514C">
        <w:rPr>
          <w:rFonts w:ascii="Verdana" w:hAnsi="Verdana"/>
          <w:sz w:val="18"/>
          <w:szCs w:val="18"/>
        </w:rPr>
        <w:t xml:space="preserve"> como </w:t>
      </w:r>
      <w:r w:rsidRPr="006F514C">
        <w:rPr>
          <w:rFonts w:ascii="Verdana" w:hAnsi="Verdana"/>
          <w:i/>
          <w:iCs/>
          <w:sz w:val="18"/>
          <w:szCs w:val="18"/>
        </w:rPr>
        <w:t>Anillo Heredia-Urb. San Bartolomé-Escuela Lourdes-Calle El triunfo-Barva</w:t>
      </w:r>
      <w:r w:rsidRPr="006F514C">
        <w:rPr>
          <w:rFonts w:ascii="Verdana" w:hAnsi="Verdana"/>
          <w:sz w:val="18"/>
          <w:szCs w:val="18"/>
        </w:rPr>
        <w:t xml:space="preserve">: </w:t>
      </w:r>
    </w:p>
    <w:p w:rsidR="00DD6735" w:rsidRPr="006F514C" w:rsidRDefault="00DD6735" w:rsidP="00DD6735">
      <w:pPr>
        <w:spacing w:after="200" w:line="276" w:lineRule="auto"/>
        <w:ind w:left="340" w:right="340"/>
        <w:jc w:val="both"/>
        <w:rPr>
          <w:rFonts w:ascii="Verdana" w:hAnsi="Verdana" w:cs="Verdana"/>
          <w:color w:val="000000"/>
          <w:sz w:val="18"/>
          <w:szCs w:val="18"/>
        </w:rPr>
      </w:pPr>
      <w:r w:rsidRPr="006F514C">
        <w:rPr>
          <w:rFonts w:ascii="Verdana" w:hAnsi="Verdana"/>
          <w:sz w:val="18"/>
          <w:szCs w:val="18"/>
        </w:rPr>
        <w:t xml:space="preserve">(…) </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r w:rsidRPr="006F514C">
        <w:rPr>
          <w:rFonts w:ascii="Verdana" w:hAnsi="Verdana" w:cs="Verdana"/>
          <w:b/>
          <w:bCs/>
          <w:color w:val="000000"/>
          <w:sz w:val="18"/>
          <w:szCs w:val="18"/>
        </w:rPr>
        <w:t xml:space="preserve">4) </w:t>
      </w:r>
      <w:r w:rsidRPr="006F514C">
        <w:rPr>
          <w:rFonts w:ascii="Verdana" w:hAnsi="Verdana" w:cs="Calibri"/>
          <w:color w:val="000000"/>
          <w:sz w:val="18"/>
          <w:szCs w:val="18"/>
        </w:rPr>
        <w:t xml:space="preserve">Aprobar las siguientes paradas en tránsito para el para el Ramal de la </w:t>
      </w:r>
      <w:proofErr w:type="spellStart"/>
      <w:r w:rsidR="00D464CE">
        <w:rPr>
          <w:rFonts w:ascii="Verdana" w:hAnsi="Verdana" w:cs="Calibri"/>
          <w:color w:val="000000"/>
          <w:sz w:val="18"/>
          <w:szCs w:val="18"/>
        </w:rPr>
        <w:t>XXX</w:t>
      </w:r>
      <w:r w:rsidRPr="006F514C">
        <w:rPr>
          <w:rFonts w:ascii="Verdana" w:hAnsi="Verdana" w:cs="Calibri"/>
          <w:color w:val="000000"/>
          <w:sz w:val="18"/>
          <w:szCs w:val="18"/>
        </w:rPr>
        <w:t>descrito</w:t>
      </w:r>
      <w:proofErr w:type="spellEnd"/>
      <w:r w:rsidRPr="006F514C">
        <w:rPr>
          <w:rFonts w:ascii="Verdana" w:hAnsi="Verdana" w:cs="Calibri"/>
          <w:color w:val="000000"/>
          <w:sz w:val="18"/>
          <w:szCs w:val="18"/>
        </w:rPr>
        <w:t xml:space="preserve"> como </w:t>
      </w:r>
      <w:r w:rsidRPr="006F514C">
        <w:rPr>
          <w:rFonts w:ascii="Verdana" w:hAnsi="Verdana" w:cs="Calibri"/>
          <w:i/>
          <w:iCs/>
          <w:color w:val="000000"/>
          <w:sz w:val="18"/>
          <w:szCs w:val="18"/>
        </w:rPr>
        <w:t xml:space="preserve">Anillo Heredia-Urb. San Bartolomé-Escuela Lourdes-Calle El triunfo-Barva: </w:t>
      </w:r>
    </w:p>
    <w:p w:rsidR="00DD6735" w:rsidRPr="006F514C" w:rsidRDefault="00DD6735" w:rsidP="00DD6735">
      <w:pPr>
        <w:spacing w:after="200" w:line="276" w:lineRule="auto"/>
        <w:ind w:left="340" w:right="340"/>
        <w:jc w:val="both"/>
        <w:rPr>
          <w:rFonts w:ascii="Verdana" w:hAnsi="Verdana" w:cs="Verdana"/>
          <w:color w:val="000000"/>
          <w:sz w:val="18"/>
          <w:szCs w:val="18"/>
        </w:rPr>
      </w:pPr>
      <w:r w:rsidRPr="006F514C">
        <w:rPr>
          <w:rFonts w:ascii="Verdana" w:hAnsi="Verdana"/>
          <w:sz w:val="18"/>
          <w:szCs w:val="18"/>
        </w:rPr>
        <w:t>(…)</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r w:rsidRPr="006F514C">
        <w:rPr>
          <w:rFonts w:ascii="Verdana" w:hAnsi="Verdana" w:cs="Verdana"/>
          <w:b/>
          <w:bCs/>
          <w:color w:val="000000"/>
          <w:sz w:val="18"/>
          <w:szCs w:val="18"/>
        </w:rPr>
        <w:lastRenderedPageBreak/>
        <w:t xml:space="preserve">5) </w:t>
      </w:r>
      <w:r w:rsidRPr="006F514C">
        <w:rPr>
          <w:rFonts w:ascii="Verdana" w:hAnsi="Verdana" w:cs="Calibri"/>
          <w:color w:val="000000"/>
          <w:sz w:val="18"/>
          <w:szCs w:val="18"/>
        </w:rPr>
        <w:t xml:space="preserve">Cancelar los horarios autorizados para la </w:t>
      </w:r>
      <w:proofErr w:type="spellStart"/>
      <w:r w:rsidR="00D464CE">
        <w:rPr>
          <w:rFonts w:ascii="Verdana" w:hAnsi="Verdana" w:cs="Calibri"/>
          <w:color w:val="000000"/>
          <w:sz w:val="18"/>
          <w:szCs w:val="18"/>
        </w:rPr>
        <w:t>XXX</w:t>
      </w:r>
      <w:r w:rsidRPr="006F514C">
        <w:rPr>
          <w:rFonts w:ascii="Verdana" w:hAnsi="Verdana" w:cs="Calibri"/>
          <w:color w:val="000000"/>
          <w:sz w:val="18"/>
          <w:szCs w:val="18"/>
        </w:rPr>
        <w:t>según</w:t>
      </w:r>
      <w:proofErr w:type="spellEnd"/>
      <w:r w:rsidRPr="006F514C">
        <w:rPr>
          <w:rFonts w:ascii="Verdana" w:hAnsi="Verdana" w:cs="Calibri"/>
          <w:color w:val="000000"/>
          <w:sz w:val="18"/>
          <w:szCs w:val="18"/>
        </w:rPr>
        <w:t xml:space="preserve"> el Artículo </w:t>
      </w:r>
      <w:proofErr w:type="spellStart"/>
      <w:r w:rsidRPr="006F514C">
        <w:rPr>
          <w:rFonts w:ascii="Verdana" w:hAnsi="Verdana" w:cs="Calibri"/>
          <w:color w:val="000000"/>
          <w:sz w:val="18"/>
          <w:szCs w:val="18"/>
        </w:rPr>
        <w:t>Nº</w:t>
      </w:r>
      <w:proofErr w:type="spellEnd"/>
      <w:r w:rsidRPr="006F514C">
        <w:rPr>
          <w:rFonts w:ascii="Verdana" w:hAnsi="Verdana" w:cs="Calibri"/>
          <w:color w:val="000000"/>
          <w:sz w:val="18"/>
          <w:szCs w:val="18"/>
        </w:rPr>
        <w:t xml:space="preserve"> 5.2 de la Sesión Ordinaria 59-2005 de la Junta Directiva del Consejo de Transporte Público del 11 de agosto de 2005. </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r w:rsidRPr="006F514C">
        <w:rPr>
          <w:rFonts w:ascii="Verdana" w:hAnsi="Verdana" w:cs="Verdana"/>
          <w:b/>
          <w:bCs/>
          <w:color w:val="000000"/>
          <w:sz w:val="18"/>
          <w:szCs w:val="18"/>
        </w:rPr>
        <w:t xml:space="preserve">6) </w:t>
      </w:r>
      <w:r w:rsidRPr="006F514C">
        <w:rPr>
          <w:rFonts w:ascii="Verdana" w:hAnsi="Verdana" w:cs="Calibri"/>
          <w:color w:val="000000"/>
          <w:sz w:val="18"/>
          <w:szCs w:val="18"/>
        </w:rPr>
        <w:t xml:space="preserve">Autorizar los siguientes horarios para la </w:t>
      </w:r>
      <w:proofErr w:type="spellStart"/>
      <w:r w:rsidR="00D464CE">
        <w:rPr>
          <w:rFonts w:ascii="Verdana" w:hAnsi="Verdana" w:cs="Calibri"/>
          <w:color w:val="000000"/>
          <w:sz w:val="18"/>
          <w:szCs w:val="18"/>
        </w:rPr>
        <w:t>XXX</w:t>
      </w:r>
      <w:r w:rsidRPr="006F514C">
        <w:rPr>
          <w:rFonts w:ascii="Verdana" w:hAnsi="Verdana" w:cs="Calibri"/>
          <w:color w:val="000000"/>
          <w:sz w:val="18"/>
          <w:szCs w:val="18"/>
        </w:rPr>
        <w:t>descrita</w:t>
      </w:r>
      <w:proofErr w:type="spellEnd"/>
      <w:r w:rsidRPr="006F514C">
        <w:rPr>
          <w:rFonts w:ascii="Verdana" w:hAnsi="Verdana" w:cs="Calibri"/>
          <w:color w:val="000000"/>
          <w:sz w:val="18"/>
          <w:szCs w:val="18"/>
        </w:rPr>
        <w:t xml:space="preserve"> como </w:t>
      </w:r>
      <w:r w:rsidR="00D464CE">
        <w:rPr>
          <w:rFonts w:ascii="Verdana" w:hAnsi="Verdana" w:cs="Calibri"/>
          <w:i/>
          <w:iCs/>
          <w:color w:val="000000"/>
          <w:sz w:val="18"/>
          <w:szCs w:val="18"/>
        </w:rPr>
        <w:t>XXX</w:t>
      </w:r>
      <w:r w:rsidRPr="006F514C">
        <w:rPr>
          <w:rFonts w:ascii="Verdana" w:hAnsi="Verdana" w:cs="Calibri"/>
          <w:color w:val="000000"/>
          <w:sz w:val="18"/>
          <w:szCs w:val="18"/>
        </w:rPr>
        <w:t xml:space="preserve">: </w:t>
      </w:r>
    </w:p>
    <w:p w:rsidR="00DD6735" w:rsidRPr="006F514C" w:rsidRDefault="00DD6735" w:rsidP="00DD6735">
      <w:pPr>
        <w:spacing w:after="200" w:line="276" w:lineRule="auto"/>
        <w:ind w:left="340" w:right="340"/>
        <w:jc w:val="both"/>
        <w:rPr>
          <w:rFonts w:ascii="Verdana" w:hAnsi="Verdana" w:cs="Verdana"/>
          <w:color w:val="000000"/>
          <w:sz w:val="18"/>
          <w:szCs w:val="18"/>
        </w:rPr>
      </w:pPr>
      <w:r w:rsidRPr="006F514C">
        <w:rPr>
          <w:rFonts w:ascii="Verdana" w:hAnsi="Verdana"/>
          <w:sz w:val="18"/>
          <w:szCs w:val="18"/>
        </w:rPr>
        <w:t>(…)</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r w:rsidRPr="006F514C">
        <w:rPr>
          <w:rFonts w:ascii="Verdana" w:hAnsi="Verdana" w:cs="Verdana"/>
          <w:b/>
          <w:bCs/>
          <w:color w:val="000000"/>
          <w:sz w:val="18"/>
          <w:szCs w:val="18"/>
        </w:rPr>
        <w:t xml:space="preserve">7) </w:t>
      </w:r>
      <w:r w:rsidRPr="006F514C">
        <w:rPr>
          <w:rFonts w:ascii="Verdana" w:hAnsi="Verdana" w:cs="Calibri"/>
          <w:color w:val="000000"/>
          <w:sz w:val="18"/>
          <w:szCs w:val="18"/>
        </w:rPr>
        <w:t xml:space="preserve">Aumentar la flota óptima para la </w:t>
      </w:r>
      <w:proofErr w:type="spellStart"/>
      <w:r w:rsidR="00D464CE">
        <w:rPr>
          <w:rFonts w:ascii="Verdana" w:hAnsi="Verdana" w:cs="Calibri"/>
          <w:color w:val="000000"/>
          <w:sz w:val="18"/>
          <w:szCs w:val="18"/>
        </w:rPr>
        <w:t>XXX</w:t>
      </w:r>
      <w:r w:rsidRPr="006F514C">
        <w:rPr>
          <w:rFonts w:ascii="Verdana" w:hAnsi="Verdana" w:cs="Calibri"/>
          <w:color w:val="000000"/>
          <w:sz w:val="18"/>
          <w:szCs w:val="18"/>
        </w:rPr>
        <w:t>descrita</w:t>
      </w:r>
      <w:proofErr w:type="spellEnd"/>
      <w:r w:rsidRPr="006F514C">
        <w:rPr>
          <w:rFonts w:ascii="Verdana" w:hAnsi="Verdana" w:cs="Calibri"/>
          <w:color w:val="000000"/>
          <w:sz w:val="18"/>
          <w:szCs w:val="18"/>
        </w:rPr>
        <w:t xml:space="preserve"> como </w:t>
      </w:r>
      <w:r w:rsidR="00D464CE">
        <w:rPr>
          <w:rFonts w:ascii="Verdana" w:hAnsi="Verdana" w:cs="Calibri"/>
          <w:i/>
          <w:iCs/>
          <w:color w:val="000000"/>
          <w:sz w:val="18"/>
          <w:szCs w:val="18"/>
        </w:rPr>
        <w:t>XXX</w:t>
      </w:r>
      <w:r w:rsidRPr="006F514C">
        <w:rPr>
          <w:rFonts w:ascii="Verdana" w:hAnsi="Verdana" w:cs="Calibri"/>
          <w:color w:val="000000"/>
          <w:sz w:val="18"/>
          <w:szCs w:val="18"/>
        </w:rPr>
        <w:t xml:space="preserve">, en una unidad, quedando la misma en un total de 11 unidades modalidad autobús. </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r w:rsidRPr="006F514C">
        <w:rPr>
          <w:rFonts w:ascii="Verdana" w:hAnsi="Verdana" w:cs="Verdana"/>
          <w:b/>
          <w:bCs/>
          <w:color w:val="000000"/>
          <w:sz w:val="18"/>
          <w:szCs w:val="18"/>
        </w:rPr>
        <w:t xml:space="preserve">8) </w:t>
      </w:r>
      <w:r w:rsidRPr="006F514C">
        <w:rPr>
          <w:rFonts w:ascii="Verdana" w:hAnsi="Verdana" w:cs="Calibri"/>
          <w:color w:val="000000"/>
          <w:sz w:val="18"/>
          <w:szCs w:val="18"/>
        </w:rPr>
        <w:t xml:space="preserve">Indicarle a la empresa </w:t>
      </w:r>
      <w:r w:rsidR="00D464CE">
        <w:rPr>
          <w:rFonts w:ascii="Verdana" w:hAnsi="Verdana" w:cs="Calibri"/>
          <w:i/>
          <w:iCs/>
          <w:color w:val="000000"/>
          <w:sz w:val="18"/>
          <w:szCs w:val="18"/>
        </w:rPr>
        <w:t>T.B.L.</w:t>
      </w:r>
      <w:r w:rsidRPr="006F514C">
        <w:rPr>
          <w:rFonts w:ascii="Verdana" w:hAnsi="Verdana" w:cs="Calibri"/>
          <w:i/>
          <w:iCs/>
          <w:color w:val="000000"/>
          <w:sz w:val="18"/>
          <w:szCs w:val="18"/>
        </w:rPr>
        <w:t>.</w:t>
      </w:r>
      <w:r w:rsidRPr="006F514C">
        <w:rPr>
          <w:rFonts w:ascii="Verdana" w:hAnsi="Verdana" w:cs="Calibri"/>
          <w:color w:val="000000"/>
          <w:sz w:val="18"/>
          <w:szCs w:val="18"/>
        </w:rPr>
        <w:t xml:space="preserve">, que en el plazo de 30 días naturales deberá presentar la información necesaria para inscribir la flota respectiva, ante el Departamento de Administración de Concesiones y Permisos de este Consejo, cumpliendo con la normativa vigente. </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r w:rsidRPr="006F514C">
        <w:rPr>
          <w:rFonts w:ascii="Verdana" w:hAnsi="Verdana" w:cs="Verdana"/>
          <w:b/>
          <w:bCs/>
          <w:color w:val="000000"/>
          <w:sz w:val="18"/>
          <w:szCs w:val="18"/>
        </w:rPr>
        <w:t xml:space="preserve">9) </w:t>
      </w:r>
      <w:r w:rsidRPr="006F514C">
        <w:rPr>
          <w:rFonts w:ascii="Verdana" w:hAnsi="Verdana" w:cs="Calibri"/>
          <w:color w:val="000000"/>
          <w:sz w:val="18"/>
          <w:szCs w:val="18"/>
        </w:rPr>
        <w:t xml:space="preserve">Indicarle a la empresa </w:t>
      </w:r>
      <w:r w:rsidR="00D464CE">
        <w:rPr>
          <w:rFonts w:ascii="Verdana" w:hAnsi="Verdana" w:cs="Calibri"/>
          <w:i/>
          <w:iCs/>
          <w:color w:val="000000"/>
          <w:sz w:val="18"/>
          <w:szCs w:val="18"/>
        </w:rPr>
        <w:t>T.B.L.</w:t>
      </w:r>
      <w:r w:rsidRPr="006F514C">
        <w:rPr>
          <w:rFonts w:ascii="Verdana" w:hAnsi="Verdana" w:cs="Calibri"/>
          <w:i/>
          <w:iCs/>
          <w:color w:val="000000"/>
          <w:sz w:val="18"/>
          <w:szCs w:val="18"/>
        </w:rPr>
        <w:t>.</w:t>
      </w:r>
      <w:r w:rsidRPr="006F514C">
        <w:rPr>
          <w:rFonts w:ascii="Verdana" w:hAnsi="Verdana" w:cs="Calibri"/>
          <w:color w:val="000000"/>
          <w:sz w:val="18"/>
          <w:szCs w:val="18"/>
        </w:rPr>
        <w:t xml:space="preserve">, que debe acatar lo establecido en el presente informe, en cuanto a horarios, flota óptima y recorrido para la Ruta N° 422. </w:t>
      </w:r>
    </w:p>
    <w:p w:rsidR="00DD6735" w:rsidRPr="006F514C" w:rsidRDefault="00DD6735" w:rsidP="00DD6735">
      <w:pPr>
        <w:autoSpaceDE w:val="0"/>
        <w:autoSpaceDN w:val="0"/>
        <w:adjustRightInd w:val="0"/>
        <w:ind w:left="340" w:right="340"/>
        <w:jc w:val="both"/>
        <w:rPr>
          <w:rFonts w:ascii="Verdana" w:hAnsi="Verdana" w:cs="Calibri"/>
          <w:color w:val="000000"/>
          <w:sz w:val="18"/>
          <w:szCs w:val="18"/>
        </w:rPr>
      </w:pPr>
    </w:p>
    <w:p w:rsidR="00965D6C" w:rsidRPr="003552CB" w:rsidRDefault="00DD6735" w:rsidP="00DD6735">
      <w:pPr>
        <w:autoSpaceDE w:val="0"/>
        <w:autoSpaceDN w:val="0"/>
        <w:adjustRightInd w:val="0"/>
        <w:ind w:left="340" w:right="340"/>
        <w:jc w:val="both"/>
        <w:rPr>
          <w:rFonts w:ascii="Verdana" w:hAnsi="Verdana"/>
          <w:b/>
          <w:sz w:val="24"/>
          <w:szCs w:val="24"/>
        </w:rPr>
      </w:pPr>
      <w:r w:rsidRPr="006F514C">
        <w:rPr>
          <w:rFonts w:ascii="Verdana" w:hAnsi="Verdana" w:cs="Verdana"/>
          <w:b/>
          <w:bCs/>
          <w:color w:val="000000"/>
          <w:sz w:val="18"/>
          <w:szCs w:val="18"/>
        </w:rPr>
        <w:t xml:space="preserve">10) </w:t>
      </w:r>
      <w:r w:rsidRPr="006F514C">
        <w:rPr>
          <w:rFonts w:ascii="Verdana" w:hAnsi="Verdana" w:cs="Calibri"/>
          <w:color w:val="000000"/>
          <w:sz w:val="18"/>
          <w:szCs w:val="18"/>
        </w:rPr>
        <w:t xml:space="preserve">Notificar a: empresa </w:t>
      </w:r>
      <w:proofErr w:type="gramStart"/>
      <w:r w:rsidR="00D464CE">
        <w:rPr>
          <w:rFonts w:ascii="Verdana" w:hAnsi="Verdana" w:cs="Calibri"/>
          <w:i/>
          <w:iCs/>
          <w:color w:val="000000"/>
          <w:sz w:val="18"/>
          <w:szCs w:val="18"/>
        </w:rPr>
        <w:t>T.B.L.</w:t>
      </w:r>
      <w:r w:rsidRPr="006F514C">
        <w:rPr>
          <w:rFonts w:ascii="Verdana" w:hAnsi="Verdana" w:cs="Calibri"/>
          <w:i/>
          <w:iCs/>
          <w:color w:val="000000"/>
          <w:sz w:val="18"/>
          <w:szCs w:val="18"/>
        </w:rPr>
        <w:t>.</w:t>
      </w:r>
      <w:proofErr w:type="gramEnd"/>
      <w:r w:rsidRPr="006F514C">
        <w:rPr>
          <w:rFonts w:ascii="Verdana" w:hAnsi="Verdana" w:cs="Calibri"/>
          <w:i/>
          <w:iCs/>
          <w:color w:val="000000"/>
          <w:sz w:val="18"/>
          <w:szCs w:val="18"/>
        </w:rPr>
        <w:t xml:space="preserve"> </w:t>
      </w:r>
      <w:r w:rsidRPr="006F514C">
        <w:rPr>
          <w:rFonts w:ascii="Verdana" w:hAnsi="Verdana" w:cs="Calibri"/>
          <w:color w:val="000000"/>
          <w:sz w:val="18"/>
          <w:szCs w:val="18"/>
        </w:rPr>
        <w:t xml:space="preserve">(Fax: </w:t>
      </w:r>
      <w:r w:rsidR="00D464CE">
        <w:rPr>
          <w:rFonts w:ascii="Verdana" w:hAnsi="Verdana" w:cs="Calibri"/>
          <w:color w:val="000000"/>
          <w:sz w:val="18"/>
          <w:szCs w:val="18"/>
        </w:rPr>
        <w:t>XXX</w:t>
      </w:r>
      <w:r w:rsidRPr="006F514C">
        <w:rPr>
          <w:rFonts w:ascii="Verdana" w:hAnsi="Verdana" w:cs="Calibri"/>
          <w:color w:val="000000"/>
          <w:sz w:val="18"/>
          <w:szCs w:val="18"/>
        </w:rPr>
        <w:t>), Dirección Técnica, Departamento de Administración de Concesiones y Permisos, Departamento de Ingeniería, Dirección General de la Policía de Tránsito, ARESEP, la Dirección de Asuntos Jurídicos.</w:t>
      </w:r>
      <w:r>
        <w:rPr>
          <w:rFonts w:ascii="Verdana" w:hAnsi="Verdana" w:cs="Calibri"/>
          <w:color w:val="000000"/>
          <w:sz w:val="18"/>
          <w:szCs w:val="18"/>
        </w:rPr>
        <w:t>”</w:t>
      </w:r>
      <w:r w:rsidRPr="006F514C">
        <w:rPr>
          <w:rFonts w:ascii="Verdana" w:hAnsi="Verdana" w:cs="Calibri"/>
          <w:color w:val="000000"/>
          <w:sz w:val="18"/>
          <w:szCs w:val="18"/>
        </w:rPr>
        <w:t xml:space="preserve"> </w:t>
      </w:r>
      <w:r w:rsidRPr="003552CB">
        <w:rPr>
          <w:rFonts w:ascii="Verdana" w:hAnsi="Verdana"/>
          <w:sz w:val="24"/>
          <w:szCs w:val="24"/>
        </w:rPr>
        <w:t xml:space="preserve"> </w:t>
      </w:r>
      <w:r w:rsidR="00965D6C" w:rsidRPr="003552CB">
        <w:rPr>
          <w:rFonts w:ascii="Verdana" w:hAnsi="Verdana"/>
          <w:sz w:val="24"/>
          <w:szCs w:val="24"/>
        </w:rPr>
        <w:t>(</w:t>
      </w:r>
      <w:r w:rsidR="00965D6C">
        <w:rPr>
          <w:rFonts w:ascii="Verdana" w:hAnsi="Verdana"/>
          <w:sz w:val="24"/>
          <w:szCs w:val="24"/>
        </w:rPr>
        <w:t xml:space="preserve">Léanse </w:t>
      </w:r>
      <w:r w:rsidR="00965D6C" w:rsidRPr="003552CB">
        <w:rPr>
          <w:rFonts w:ascii="Verdana" w:hAnsi="Verdana"/>
          <w:sz w:val="24"/>
          <w:szCs w:val="24"/>
        </w:rPr>
        <w:t xml:space="preserve"> folios </w:t>
      </w:r>
      <w:r w:rsidR="00965D6C">
        <w:rPr>
          <w:rFonts w:ascii="Verdana" w:hAnsi="Verdana"/>
          <w:sz w:val="24"/>
          <w:szCs w:val="24"/>
        </w:rPr>
        <w:t>del</w:t>
      </w:r>
      <w:r w:rsidR="00965D6C" w:rsidRPr="003552CB">
        <w:rPr>
          <w:rFonts w:ascii="Verdana" w:hAnsi="Verdana"/>
          <w:sz w:val="24"/>
          <w:szCs w:val="24"/>
        </w:rPr>
        <w:t xml:space="preserve"> </w:t>
      </w:r>
      <w:r>
        <w:rPr>
          <w:rFonts w:ascii="Verdana" w:hAnsi="Verdana"/>
          <w:sz w:val="24"/>
          <w:szCs w:val="24"/>
        </w:rPr>
        <w:t>131</w:t>
      </w:r>
      <w:r w:rsidR="00965D6C" w:rsidRPr="003552CB">
        <w:rPr>
          <w:rFonts w:ascii="Verdana" w:hAnsi="Verdana"/>
          <w:sz w:val="24"/>
          <w:szCs w:val="24"/>
        </w:rPr>
        <w:t xml:space="preserve"> al </w:t>
      </w:r>
      <w:r>
        <w:rPr>
          <w:rFonts w:ascii="Verdana" w:hAnsi="Verdana"/>
          <w:sz w:val="24"/>
          <w:szCs w:val="24"/>
        </w:rPr>
        <w:t>14</w:t>
      </w:r>
      <w:r w:rsidR="00965D6C" w:rsidRPr="003552CB">
        <w:rPr>
          <w:rFonts w:ascii="Verdana" w:hAnsi="Verdana"/>
          <w:sz w:val="24"/>
          <w:szCs w:val="24"/>
        </w:rPr>
        <w:t>6 del expediente administrativo)</w:t>
      </w:r>
    </w:p>
    <w:p w:rsidR="00965D6C" w:rsidRPr="003552CB" w:rsidRDefault="00965D6C" w:rsidP="00DD6735">
      <w:pPr>
        <w:ind w:left="397" w:right="397"/>
        <w:jc w:val="both"/>
        <w:rPr>
          <w:rFonts w:ascii="Verdana" w:hAnsi="Verdana"/>
        </w:rPr>
      </w:pPr>
    </w:p>
    <w:p w:rsidR="00965D6C" w:rsidRPr="003552CB" w:rsidRDefault="00965D6C" w:rsidP="00965D6C">
      <w:pPr>
        <w:pStyle w:val="Sangra2detindependiente"/>
        <w:spacing w:line="240" w:lineRule="auto"/>
        <w:ind w:left="397" w:right="397"/>
        <w:rPr>
          <w:rFonts w:ascii="Verdana" w:hAnsi="Verdana"/>
          <w:sz w:val="20"/>
          <w:szCs w:val="20"/>
        </w:rPr>
      </w:pPr>
      <w:r w:rsidRPr="003552CB">
        <w:rPr>
          <w:rFonts w:ascii="Verdana" w:hAnsi="Verdana"/>
          <w:sz w:val="20"/>
          <w:szCs w:val="20"/>
        </w:rPr>
        <w:t xml:space="preserve"> </w:t>
      </w:r>
    </w:p>
    <w:p w:rsidR="00B072B5" w:rsidRDefault="00965D6C" w:rsidP="00965D6C">
      <w:pPr>
        <w:jc w:val="both"/>
        <w:rPr>
          <w:rFonts w:ascii="Verdana" w:hAnsi="Verdana"/>
          <w:sz w:val="24"/>
          <w:szCs w:val="24"/>
          <w:lang w:val="es-ES_tradnl"/>
        </w:rPr>
      </w:pPr>
      <w:r w:rsidRPr="003552CB">
        <w:rPr>
          <w:rFonts w:ascii="Verdana" w:hAnsi="Verdana"/>
          <w:b/>
          <w:sz w:val="24"/>
          <w:szCs w:val="24"/>
        </w:rPr>
        <w:t>SEGUNDO:</w:t>
      </w:r>
      <w:r w:rsidRPr="003552CB">
        <w:rPr>
          <w:rFonts w:ascii="Verdana" w:hAnsi="Verdana"/>
          <w:sz w:val="24"/>
          <w:szCs w:val="24"/>
        </w:rPr>
        <w:t xml:space="preserve"> </w:t>
      </w:r>
      <w:r w:rsidR="00DD6735">
        <w:rPr>
          <w:rFonts w:ascii="Verdana" w:hAnsi="Verdana"/>
          <w:sz w:val="24"/>
          <w:szCs w:val="24"/>
        </w:rPr>
        <w:t>Con fecha 4 de noviembre de 2014, la</w:t>
      </w:r>
      <w:r w:rsidR="00B072B5">
        <w:rPr>
          <w:rFonts w:ascii="Verdana" w:hAnsi="Verdana"/>
          <w:sz w:val="24"/>
          <w:szCs w:val="24"/>
        </w:rPr>
        <w:t>s</w:t>
      </w:r>
      <w:r w:rsidR="00DD6735">
        <w:rPr>
          <w:rFonts w:ascii="Verdana" w:hAnsi="Verdana"/>
          <w:sz w:val="24"/>
          <w:szCs w:val="24"/>
        </w:rPr>
        <w:t xml:space="preserve"> empresa</w:t>
      </w:r>
      <w:r w:rsidR="00B072B5">
        <w:rPr>
          <w:rFonts w:ascii="Verdana" w:hAnsi="Verdana"/>
          <w:sz w:val="24"/>
          <w:szCs w:val="24"/>
        </w:rPr>
        <w:t>s</w:t>
      </w:r>
      <w:r w:rsidR="00DD6735">
        <w:rPr>
          <w:rFonts w:ascii="Verdana" w:hAnsi="Verdana"/>
          <w:sz w:val="24"/>
          <w:szCs w:val="24"/>
        </w:rPr>
        <w:t xml:space="preserve"> recurrente</w:t>
      </w:r>
      <w:r w:rsidR="00B072B5">
        <w:rPr>
          <w:rFonts w:ascii="Verdana" w:hAnsi="Verdana"/>
          <w:sz w:val="24"/>
          <w:szCs w:val="24"/>
        </w:rPr>
        <w:t>s</w:t>
      </w:r>
      <w:r w:rsidR="00DD6735">
        <w:rPr>
          <w:rFonts w:ascii="Verdana" w:hAnsi="Verdana"/>
          <w:sz w:val="24"/>
          <w:szCs w:val="24"/>
        </w:rPr>
        <w:t xml:space="preserve"> </w:t>
      </w:r>
      <w:r w:rsidR="00B072B5">
        <w:rPr>
          <w:rFonts w:ascii="Verdana" w:hAnsi="Verdana"/>
          <w:sz w:val="24"/>
          <w:szCs w:val="24"/>
        </w:rPr>
        <w:t xml:space="preserve">por medio de sus apoderados </w:t>
      </w:r>
      <w:r w:rsidR="00D464CE">
        <w:rPr>
          <w:rFonts w:ascii="Verdana" w:hAnsi="Verdana"/>
          <w:b/>
          <w:sz w:val="24"/>
          <w:szCs w:val="24"/>
        </w:rPr>
        <w:t>J.V.U.</w:t>
      </w:r>
      <w:r w:rsidR="00B072B5">
        <w:rPr>
          <w:rFonts w:ascii="Verdana" w:hAnsi="Verdana"/>
          <w:b/>
          <w:sz w:val="24"/>
          <w:szCs w:val="24"/>
        </w:rPr>
        <w:t xml:space="preserve"> y </w:t>
      </w:r>
      <w:r w:rsidR="00B072B5" w:rsidRPr="00B072B5">
        <w:rPr>
          <w:rFonts w:ascii="Verdana" w:hAnsi="Verdana"/>
          <w:b/>
          <w:sz w:val="24"/>
          <w:szCs w:val="24"/>
        </w:rPr>
        <w:t>Luis Diego Núñez Víquez</w:t>
      </w:r>
      <w:r w:rsidR="00B072B5">
        <w:rPr>
          <w:rFonts w:ascii="Verdana" w:hAnsi="Verdana"/>
          <w:b/>
          <w:sz w:val="24"/>
          <w:szCs w:val="24"/>
        </w:rPr>
        <w:t>,</w:t>
      </w:r>
      <w:r w:rsidR="00B072B5">
        <w:rPr>
          <w:rFonts w:ascii="Verdana" w:hAnsi="Verdana"/>
          <w:sz w:val="24"/>
          <w:szCs w:val="24"/>
        </w:rPr>
        <w:t xml:space="preserve"> </w:t>
      </w:r>
      <w:r w:rsidR="00DD6735">
        <w:rPr>
          <w:rFonts w:ascii="Verdana" w:hAnsi="Verdana"/>
          <w:sz w:val="24"/>
          <w:szCs w:val="24"/>
        </w:rPr>
        <w:t>se apersona ante este Tribunal Administrativo de Transporte e indica</w:t>
      </w:r>
      <w:r w:rsidR="00B072B5">
        <w:rPr>
          <w:rFonts w:ascii="Verdana" w:hAnsi="Verdana"/>
          <w:sz w:val="24"/>
          <w:szCs w:val="24"/>
        </w:rPr>
        <w:t>n</w:t>
      </w:r>
      <w:r w:rsidR="00DD6735">
        <w:rPr>
          <w:rFonts w:ascii="Verdana" w:hAnsi="Verdana"/>
          <w:sz w:val="24"/>
          <w:szCs w:val="24"/>
        </w:rPr>
        <w:t xml:space="preserve"> que Eleva</w:t>
      </w:r>
      <w:r w:rsidR="00B072B5">
        <w:rPr>
          <w:rFonts w:ascii="Verdana" w:hAnsi="Verdana"/>
          <w:sz w:val="24"/>
          <w:szCs w:val="24"/>
        </w:rPr>
        <w:t>n</w:t>
      </w:r>
      <w:r w:rsidR="00DD6735">
        <w:rPr>
          <w:rFonts w:ascii="Verdana" w:hAnsi="Verdana"/>
          <w:sz w:val="24"/>
          <w:szCs w:val="24"/>
        </w:rPr>
        <w:t xml:space="preserve"> la Apelación en subsidio del “Recurso de Revocatoria con </w:t>
      </w:r>
      <w:r w:rsidR="00B072B5">
        <w:rPr>
          <w:rFonts w:ascii="Verdana" w:hAnsi="Verdana"/>
          <w:sz w:val="24"/>
          <w:szCs w:val="24"/>
        </w:rPr>
        <w:t>A</w:t>
      </w:r>
      <w:r w:rsidR="00DD6735">
        <w:rPr>
          <w:rFonts w:ascii="Verdana" w:hAnsi="Verdana"/>
          <w:sz w:val="24"/>
          <w:szCs w:val="24"/>
        </w:rPr>
        <w:t>pelación en subsidio e incidentes previos de suspensión del acto administrativo y de nulidad absoluta, que presentara</w:t>
      </w:r>
      <w:r w:rsidR="00B072B5">
        <w:rPr>
          <w:rFonts w:ascii="Verdana" w:hAnsi="Verdana"/>
          <w:sz w:val="24"/>
          <w:szCs w:val="24"/>
        </w:rPr>
        <w:t>n</w:t>
      </w:r>
      <w:r w:rsidR="00DD6735">
        <w:rPr>
          <w:rFonts w:ascii="Verdana" w:hAnsi="Verdana"/>
          <w:sz w:val="24"/>
          <w:szCs w:val="24"/>
        </w:rPr>
        <w:t xml:space="preserve"> ante el Consejo</w:t>
      </w:r>
      <w:r w:rsidR="00B072B5">
        <w:rPr>
          <w:rFonts w:ascii="Verdana" w:hAnsi="Verdana"/>
          <w:sz w:val="24"/>
          <w:szCs w:val="24"/>
        </w:rPr>
        <w:t xml:space="preserve"> de Transporte Público</w:t>
      </w:r>
      <w:r w:rsidR="00DD6735">
        <w:rPr>
          <w:rFonts w:ascii="Verdana" w:hAnsi="Verdana"/>
          <w:sz w:val="24"/>
          <w:szCs w:val="24"/>
        </w:rPr>
        <w:t xml:space="preserve"> contra </w:t>
      </w:r>
      <w:r w:rsidR="00B072B5">
        <w:rPr>
          <w:rFonts w:ascii="Verdana" w:hAnsi="Verdana"/>
          <w:sz w:val="24"/>
          <w:szCs w:val="24"/>
        </w:rPr>
        <w:t xml:space="preserve">el </w:t>
      </w:r>
      <w:r w:rsidR="00B072B5" w:rsidRPr="00965D6C">
        <w:rPr>
          <w:rFonts w:ascii="Verdana" w:hAnsi="Verdana"/>
          <w:b/>
          <w:sz w:val="24"/>
          <w:szCs w:val="24"/>
          <w:lang w:val="es-ES_tradnl"/>
        </w:rPr>
        <w:t>Artículo 7.9 de la Sesión Ordinaria 31-2013, celebrada por la Junta Directiva del Consejo de Transporte Público, el 16 de mayo de 2013</w:t>
      </w:r>
      <w:r w:rsidR="00B072B5">
        <w:rPr>
          <w:rFonts w:ascii="Verdana" w:hAnsi="Verdana"/>
          <w:sz w:val="24"/>
          <w:szCs w:val="24"/>
          <w:lang w:val="es-ES_tradnl"/>
        </w:rPr>
        <w:t>, sin que a la fecha se le hubiera dado respuesta. Fundamenta su recurso en lo siguiente: (Léanse folios del 1 al 28 del expediente administrativo)</w:t>
      </w:r>
    </w:p>
    <w:p w:rsidR="00B072B5" w:rsidRDefault="00B072B5" w:rsidP="00965D6C">
      <w:pPr>
        <w:jc w:val="both"/>
        <w:rPr>
          <w:rFonts w:ascii="Verdana" w:hAnsi="Verdana"/>
          <w:sz w:val="24"/>
          <w:szCs w:val="24"/>
          <w:lang w:val="es-ES_tradnl"/>
        </w:rPr>
      </w:pPr>
    </w:p>
    <w:p w:rsidR="00B072B5" w:rsidRDefault="00B072B5" w:rsidP="00965D6C">
      <w:pPr>
        <w:jc w:val="both"/>
        <w:rPr>
          <w:rFonts w:ascii="Verdana" w:hAnsi="Verdana"/>
          <w:sz w:val="24"/>
          <w:szCs w:val="24"/>
          <w:lang w:val="es-ES_tradnl"/>
        </w:rPr>
      </w:pPr>
      <w:r>
        <w:rPr>
          <w:rFonts w:ascii="Verdana" w:hAnsi="Verdana"/>
          <w:sz w:val="24"/>
          <w:szCs w:val="24"/>
          <w:lang w:val="es-ES_tradnl"/>
        </w:rPr>
        <w:t xml:space="preserve">a)- </w:t>
      </w:r>
      <w:r w:rsidR="004E16CD">
        <w:rPr>
          <w:rFonts w:ascii="Verdana" w:hAnsi="Verdana"/>
          <w:sz w:val="24"/>
          <w:szCs w:val="24"/>
          <w:lang w:val="es-ES_tradnl"/>
        </w:rPr>
        <w:t xml:space="preserve">Sus representadas son </w:t>
      </w:r>
      <w:r w:rsidR="00D464CE">
        <w:rPr>
          <w:rFonts w:ascii="Verdana" w:hAnsi="Verdana"/>
          <w:b/>
          <w:sz w:val="24"/>
          <w:szCs w:val="24"/>
          <w:lang w:val="es-ES_tradnl"/>
        </w:rPr>
        <w:t>A.V.S</w:t>
      </w:r>
      <w:r w:rsidR="004E16CD" w:rsidRPr="004E16CD">
        <w:rPr>
          <w:rFonts w:ascii="Verdana" w:hAnsi="Verdana"/>
          <w:b/>
          <w:sz w:val="24"/>
          <w:szCs w:val="24"/>
          <w:lang w:val="es-ES_tradnl"/>
        </w:rPr>
        <w:t>,</w:t>
      </w:r>
      <w:r w:rsidR="004E16CD">
        <w:rPr>
          <w:rFonts w:ascii="Verdana" w:hAnsi="Verdana"/>
          <w:sz w:val="24"/>
          <w:szCs w:val="24"/>
          <w:lang w:val="es-ES_tradnl"/>
        </w:rPr>
        <w:t xml:space="preserve"> permisionaria de la </w:t>
      </w:r>
      <w:r w:rsidR="004E16CD" w:rsidRPr="007F2758">
        <w:rPr>
          <w:rFonts w:ascii="Verdana" w:hAnsi="Verdana"/>
          <w:b/>
          <w:sz w:val="24"/>
          <w:szCs w:val="24"/>
          <w:lang w:val="es-ES_tradnl"/>
        </w:rPr>
        <w:t>Ruta 430 descrita como Heredia-Santa Bárbara por Barrio Jesús</w:t>
      </w:r>
      <w:r w:rsidR="004E16CD">
        <w:rPr>
          <w:rFonts w:ascii="Verdana" w:hAnsi="Verdana"/>
          <w:sz w:val="24"/>
          <w:szCs w:val="24"/>
          <w:lang w:val="es-ES_tradnl"/>
        </w:rPr>
        <w:t xml:space="preserve"> según el acuerdo 1 de la Sesión 3022 de la comisión Técnica de Transportes del 7 de febrero de 1996, </w:t>
      </w:r>
      <w:r w:rsidR="00D464CE">
        <w:rPr>
          <w:rFonts w:ascii="Verdana" w:hAnsi="Verdana"/>
          <w:b/>
          <w:sz w:val="24"/>
          <w:szCs w:val="24"/>
          <w:lang w:val="es-ES_tradnl"/>
        </w:rPr>
        <w:t>A.G.L.</w:t>
      </w:r>
      <w:r w:rsidR="004E16CD">
        <w:rPr>
          <w:rFonts w:ascii="Verdana" w:hAnsi="Verdana"/>
          <w:b/>
          <w:sz w:val="24"/>
          <w:szCs w:val="24"/>
          <w:lang w:val="es-ES_tradnl"/>
        </w:rPr>
        <w:t xml:space="preserve">, </w:t>
      </w:r>
      <w:proofErr w:type="spellStart"/>
      <w:r w:rsidR="00D464CE">
        <w:rPr>
          <w:rFonts w:ascii="Verdana" w:hAnsi="Verdana"/>
          <w:b/>
          <w:sz w:val="24"/>
          <w:szCs w:val="24"/>
          <w:lang w:val="es-ES_tradnl"/>
        </w:rPr>
        <w:t>XXX</w:t>
      </w:r>
      <w:r w:rsidR="004E16CD" w:rsidRPr="004E16CD">
        <w:rPr>
          <w:rFonts w:ascii="Verdana" w:hAnsi="Verdana"/>
          <w:sz w:val="24"/>
          <w:szCs w:val="24"/>
          <w:lang w:val="es-ES_tradnl"/>
        </w:rPr>
        <w:t>según</w:t>
      </w:r>
      <w:proofErr w:type="spellEnd"/>
      <w:r w:rsidR="004E16CD" w:rsidRPr="004E16CD">
        <w:rPr>
          <w:rFonts w:ascii="Verdana" w:hAnsi="Verdana"/>
          <w:sz w:val="24"/>
          <w:szCs w:val="24"/>
          <w:lang w:val="es-ES_tradnl"/>
        </w:rPr>
        <w:t xml:space="preserve"> acuerdo 12, de la Sesión 3007 de la antigua comisión técnica del 31 de octubre de 1995 y el acuerdo 21 de la sesión 2795 de la misma Comisión. </w:t>
      </w:r>
      <w:r w:rsidR="004E16CD">
        <w:rPr>
          <w:rFonts w:ascii="Verdana" w:hAnsi="Verdana"/>
          <w:sz w:val="24"/>
          <w:szCs w:val="24"/>
          <w:lang w:val="es-ES_tradnl"/>
        </w:rPr>
        <w:t>Ambas rutas situadas dentro de la zona o sector de Barva, en la Provincia de Heredia y cuyos derechos han sido violentados a partir de la emisión del acto absolutamente nulo.</w:t>
      </w:r>
    </w:p>
    <w:p w:rsidR="004E16CD" w:rsidRDefault="004E16CD" w:rsidP="00965D6C">
      <w:pPr>
        <w:jc w:val="both"/>
        <w:rPr>
          <w:rFonts w:ascii="Verdana" w:hAnsi="Verdana"/>
          <w:sz w:val="24"/>
          <w:szCs w:val="24"/>
          <w:lang w:val="es-ES_tradnl"/>
        </w:rPr>
      </w:pPr>
    </w:p>
    <w:p w:rsidR="004E16CD" w:rsidRDefault="004E16CD" w:rsidP="00965D6C">
      <w:pPr>
        <w:jc w:val="both"/>
        <w:rPr>
          <w:rFonts w:ascii="Verdana" w:hAnsi="Verdana"/>
          <w:b/>
          <w:sz w:val="24"/>
          <w:szCs w:val="24"/>
          <w:u w:val="single"/>
          <w:lang w:val="es-ES_tradnl"/>
        </w:rPr>
      </w:pPr>
      <w:r>
        <w:rPr>
          <w:rFonts w:ascii="Verdana" w:hAnsi="Verdana"/>
          <w:sz w:val="24"/>
          <w:szCs w:val="24"/>
          <w:lang w:val="es-ES_tradnl"/>
        </w:rPr>
        <w:t>b</w:t>
      </w:r>
      <w:proofErr w:type="gramStart"/>
      <w:r>
        <w:rPr>
          <w:rFonts w:ascii="Verdana" w:hAnsi="Verdana"/>
          <w:sz w:val="24"/>
          <w:szCs w:val="24"/>
          <w:lang w:val="es-ES_tradnl"/>
        </w:rPr>
        <w:t>).-</w:t>
      </w:r>
      <w:proofErr w:type="gramEnd"/>
      <w:r>
        <w:rPr>
          <w:rFonts w:ascii="Verdana" w:hAnsi="Verdana"/>
          <w:sz w:val="24"/>
          <w:szCs w:val="24"/>
          <w:lang w:val="es-ES_tradnl"/>
        </w:rPr>
        <w:t xml:space="preserve"> En el mes de agosto de 2013 experimentaron una disminución en la demanda específicamente del corredor que sirven hacia la zona oeste del cantón de Barba</w:t>
      </w:r>
      <w:r w:rsidR="008D0AB2">
        <w:rPr>
          <w:rFonts w:ascii="Verdana" w:hAnsi="Verdana"/>
          <w:sz w:val="24"/>
          <w:szCs w:val="24"/>
          <w:lang w:val="es-ES_tradnl"/>
        </w:rPr>
        <w:t xml:space="preserve">; procedieron a averiguar la razón y determinaron que se debía a que a la </w:t>
      </w:r>
      <w:r w:rsidR="00D464CE">
        <w:rPr>
          <w:rFonts w:ascii="Verdana" w:hAnsi="Verdana"/>
          <w:sz w:val="24"/>
          <w:szCs w:val="24"/>
          <w:lang w:val="es-ES_tradnl"/>
        </w:rPr>
        <w:t>XXX</w:t>
      </w:r>
      <w:r w:rsidR="008D0AB2">
        <w:rPr>
          <w:rFonts w:ascii="Verdana" w:hAnsi="Verdana"/>
          <w:sz w:val="24"/>
          <w:szCs w:val="24"/>
          <w:lang w:val="es-ES_tradnl"/>
        </w:rPr>
        <w:t xml:space="preserve"> S.A. se le había autorizado de forma inconsulta por </w:t>
      </w:r>
      <w:r w:rsidR="008D0AB2">
        <w:rPr>
          <w:rFonts w:ascii="Verdana" w:hAnsi="Verdana"/>
          <w:sz w:val="24"/>
          <w:szCs w:val="24"/>
          <w:lang w:val="es-ES_tradnl"/>
        </w:rPr>
        <w:lastRenderedPageBreak/>
        <w:t xml:space="preserve">parte del Consejo, invadir el corredor servido por ellas lo anterior mediante el acuerdo impugnado.   La </w:t>
      </w:r>
      <w:r w:rsidR="00D464CE">
        <w:rPr>
          <w:rFonts w:ascii="Verdana" w:hAnsi="Verdana"/>
          <w:sz w:val="24"/>
          <w:szCs w:val="24"/>
          <w:lang w:val="es-ES_tradnl"/>
        </w:rPr>
        <w:t>XXX</w:t>
      </w:r>
      <w:r w:rsidR="008D0AB2">
        <w:rPr>
          <w:rFonts w:ascii="Verdana" w:hAnsi="Verdana"/>
          <w:sz w:val="24"/>
          <w:szCs w:val="24"/>
          <w:lang w:val="es-ES_tradnl"/>
        </w:rPr>
        <w:t xml:space="preserve"> distribuyó unos panfletos indicando que se le había autorizado un nuevo servicio denominado: </w:t>
      </w:r>
      <w:r w:rsidR="00D464CE">
        <w:rPr>
          <w:rFonts w:ascii="Verdana" w:hAnsi="Verdana"/>
          <w:b/>
          <w:sz w:val="24"/>
          <w:szCs w:val="24"/>
          <w:u w:val="single"/>
          <w:lang w:val="es-ES_tradnl"/>
        </w:rPr>
        <w:t>XXX</w:t>
      </w:r>
      <w:r w:rsidR="008D0AB2">
        <w:rPr>
          <w:rFonts w:ascii="Verdana" w:hAnsi="Verdana"/>
          <w:b/>
          <w:sz w:val="24"/>
          <w:szCs w:val="24"/>
          <w:u w:val="single"/>
          <w:lang w:val="es-ES_tradnl"/>
        </w:rPr>
        <w:t>”</w:t>
      </w:r>
    </w:p>
    <w:p w:rsidR="008D0AB2" w:rsidRDefault="008D0AB2" w:rsidP="00965D6C">
      <w:pPr>
        <w:jc w:val="both"/>
        <w:rPr>
          <w:rFonts w:ascii="Verdana" w:hAnsi="Verdana"/>
          <w:b/>
          <w:sz w:val="24"/>
          <w:szCs w:val="24"/>
          <w:u w:val="single"/>
          <w:lang w:val="es-ES_tradnl"/>
        </w:rPr>
      </w:pPr>
    </w:p>
    <w:p w:rsidR="008D0AB2" w:rsidRDefault="008D0AB2" w:rsidP="00965D6C">
      <w:pPr>
        <w:jc w:val="both"/>
        <w:rPr>
          <w:rFonts w:ascii="Verdana" w:hAnsi="Verdana"/>
          <w:sz w:val="24"/>
          <w:szCs w:val="24"/>
          <w:lang w:val="es-ES_tradnl"/>
        </w:rPr>
      </w:pPr>
      <w:r>
        <w:rPr>
          <w:rFonts w:ascii="Verdana" w:hAnsi="Verdana"/>
          <w:sz w:val="24"/>
          <w:szCs w:val="24"/>
          <w:lang w:val="es-ES_tradnl"/>
        </w:rPr>
        <w:t>c).- El acto recurrido nunca les fue notificado, a pesar de la grave afectación</w:t>
      </w:r>
      <w:r w:rsidR="00744BC6">
        <w:rPr>
          <w:rFonts w:ascii="Verdana" w:hAnsi="Verdana"/>
          <w:sz w:val="24"/>
          <w:szCs w:val="24"/>
          <w:lang w:val="es-ES_tradnl"/>
        </w:rPr>
        <w:t xml:space="preserve"> que dicha autorización causa a sus representadas y lo cual recurrieron hace más de un año, no obstante el recurso interpuesto y el servicio irregular siguen dándose en perjuicio de los intereses de sus representadas, por lo que en vista de la falta de respuesta del Consejo de Transporte Público tienen por rechazo el mismo y </w:t>
      </w:r>
      <w:r w:rsidR="00450736">
        <w:rPr>
          <w:rFonts w:ascii="Verdana" w:hAnsi="Verdana"/>
          <w:sz w:val="24"/>
          <w:szCs w:val="24"/>
          <w:lang w:val="es-ES_tradnl"/>
        </w:rPr>
        <w:t>acuden</w:t>
      </w:r>
      <w:r w:rsidR="00744BC6">
        <w:rPr>
          <w:rFonts w:ascii="Verdana" w:hAnsi="Verdana"/>
          <w:sz w:val="24"/>
          <w:szCs w:val="24"/>
          <w:lang w:val="es-ES_tradnl"/>
        </w:rPr>
        <w:t xml:space="preserve"> ante el superior.</w:t>
      </w:r>
    </w:p>
    <w:p w:rsidR="00744BC6" w:rsidRDefault="00744BC6" w:rsidP="00965D6C">
      <w:pPr>
        <w:jc w:val="both"/>
        <w:rPr>
          <w:rFonts w:ascii="Verdana" w:hAnsi="Verdana"/>
          <w:sz w:val="24"/>
          <w:szCs w:val="24"/>
          <w:lang w:val="es-ES_tradnl"/>
        </w:rPr>
      </w:pPr>
    </w:p>
    <w:p w:rsidR="00744BC6" w:rsidRDefault="00744BC6" w:rsidP="00965D6C">
      <w:pPr>
        <w:jc w:val="both"/>
        <w:rPr>
          <w:rFonts w:ascii="Verdana" w:hAnsi="Verdana"/>
          <w:sz w:val="24"/>
          <w:szCs w:val="24"/>
          <w:lang w:val="es-ES_tradnl"/>
        </w:rPr>
      </w:pPr>
      <w:proofErr w:type="gramStart"/>
      <w:r>
        <w:rPr>
          <w:rFonts w:ascii="Verdana" w:hAnsi="Verdana"/>
          <w:sz w:val="24"/>
          <w:szCs w:val="24"/>
          <w:lang w:val="es-ES_tradnl"/>
        </w:rPr>
        <w:t>d).-</w:t>
      </w:r>
      <w:proofErr w:type="gramEnd"/>
      <w:r>
        <w:rPr>
          <w:rFonts w:ascii="Verdana" w:hAnsi="Verdana"/>
          <w:sz w:val="24"/>
          <w:szCs w:val="24"/>
          <w:lang w:val="es-ES_tradnl"/>
        </w:rPr>
        <w:t xml:space="preserve">El acto administrativo recurrido </w:t>
      </w:r>
      <w:r w:rsidR="00450736">
        <w:rPr>
          <w:rFonts w:ascii="Verdana" w:hAnsi="Verdana"/>
          <w:sz w:val="24"/>
          <w:szCs w:val="24"/>
          <w:lang w:val="es-ES_tradnl"/>
        </w:rPr>
        <w:t>está</w:t>
      </w:r>
      <w:r>
        <w:rPr>
          <w:rFonts w:ascii="Verdana" w:hAnsi="Verdana"/>
          <w:sz w:val="24"/>
          <w:szCs w:val="24"/>
          <w:lang w:val="es-ES_tradnl"/>
        </w:rPr>
        <w:t xml:space="preserve"> viciado de nulidad absoluta por dos razones</w:t>
      </w:r>
      <w:r w:rsidR="007E4708">
        <w:rPr>
          <w:rFonts w:ascii="Verdana" w:hAnsi="Verdana"/>
          <w:sz w:val="24"/>
          <w:szCs w:val="24"/>
          <w:lang w:val="es-ES_tradnl"/>
        </w:rPr>
        <w:t xml:space="preserve">, PRIMERO EXISTE UNA FALTA DE ESTUDIOS TÉCNICOS ESPECIFICOS EN LA ZONA </w:t>
      </w:r>
      <w:r w:rsidR="00D464CE">
        <w:rPr>
          <w:rFonts w:ascii="Verdana" w:hAnsi="Verdana"/>
          <w:sz w:val="24"/>
          <w:szCs w:val="24"/>
          <w:lang w:val="es-ES_tradnl"/>
        </w:rPr>
        <w:t>XXX</w:t>
      </w:r>
      <w:r w:rsidR="007E4708">
        <w:rPr>
          <w:rFonts w:ascii="Verdana" w:hAnsi="Verdana"/>
          <w:sz w:val="24"/>
          <w:szCs w:val="24"/>
          <w:lang w:val="es-ES_tradnl"/>
        </w:rPr>
        <w:t xml:space="preserve">, toda vez que el Estudio técnico en el que se sustentó la aprobación recurrida solo abarcó el corredor anterior de la empresa </w:t>
      </w:r>
      <w:r w:rsidR="00D464CE">
        <w:rPr>
          <w:rFonts w:ascii="Verdana" w:hAnsi="Verdana"/>
          <w:sz w:val="24"/>
          <w:szCs w:val="24"/>
          <w:lang w:val="es-ES_tradnl"/>
        </w:rPr>
        <w:t>XXX</w:t>
      </w:r>
      <w:r w:rsidR="007E4708">
        <w:rPr>
          <w:rFonts w:ascii="Verdana" w:hAnsi="Verdana"/>
          <w:sz w:val="24"/>
          <w:szCs w:val="24"/>
          <w:lang w:val="es-ES_tradnl"/>
        </w:rPr>
        <w:t xml:space="preserve">, esto es el </w:t>
      </w:r>
      <w:r w:rsidR="00D464CE">
        <w:rPr>
          <w:rFonts w:ascii="Verdana" w:hAnsi="Verdana"/>
          <w:sz w:val="24"/>
          <w:szCs w:val="24"/>
          <w:lang w:val="es-ES_tradnl"/>
        </w:rPr>
        <w:t>XXX</w:t>
      </w:r>
      <w:r w:rsidR="007E4708">
        <w:rPr>
          <w:rFonts w:ascii="Verdana" w:hAnsi="Verdana"/>
          <w:sz w:val="24"/>
          <w:szCs w:val="24"/>
          <w:lang w:val="es-ES_tradnl"/>
        </w:rPr>
        <w:t xml:space="preserve"> y no así el que atienden sus representadas.  El acto recurrido fue fundamentado en el informe </w:t>
      </w:r>
      <w:r w:rsidR="007E4708" w:rsidRPr="007E4708">
        <w:rPr>
          <w:rFonts w:ascii="Verdana" w:hAnsi="Verdana"/>
          <w:b/>
          <w:sz w:val="24"/>
          <w:szCs w:val="24"/>
          <w:lang w:val="es-ES_tradnl"/>
        </w:rPr>
        <w:t>DING-12-660 DEL DEPARTAMENTO DE INGENIERÍA</w:t>
      </w:r>
      <w:r w:rsidR="007E4708">
        <w:rPr>
          <w:rFonts w:ascii="Verdana" w:hAnsi="Verdana"/>
          <w:b/>
          <w:sz w:val="24"/>
          <w:szCs w:val="24"/>
          <w:lang w:val="es-ES_tradnl"/>
        </w:rPr>
        <w:t xml:space="preserve">, </w:t>
      </w:r>
      <w:r w:rsidR="00450736">
        <w:rPr>
          <w:rFonts w:ascii="Verdana" w:hAnsi="Verdana"/>
          <w:sz w:val="24"/>
          <w:szCs w:val="24"/>
          <w:lang w:val="es-ES_tradnl"/>
        </w:rPr>
        <w:t xml:space="preserve">cuyo objeto era </w:t>
      </w:r>
      <w:r w:rsidR="007E4708">
        <w:rPr>
          <w:rFonts w:ascii="Verdana" w:hAnsi="Verdana"/>
          <w:sz w:val="24"/>
          <w:szCs w:val="24"/>
          <w:lang w:val="es-ES_tradnl"/>
        </w:rPr>
        <w:t xml:space="preserve">“Evaluar la Viabilidad Técnica para implementar una modificación de horarios, aumento de flota y una modificación de recorrido de la Ruta </w:t>
      </w:r>
      <w:proofErr w:type="spellStart"/>
      <w:r w:rsidR="00D464CE">
        <w:rPr>
          <w:rFonts w:ascii="Verdana" w:hAnsi="Verdana"/>
          <w:sz w:val="24"/>
          <w:szCs w:val="24"/>
          <w:lang w:val="es-ES_tradnl"/>
        </w:rPr>
        <w:t>XXX</w:t>
      </w:r>
      <w:r w:rsidR="007E4708">
        <w:rPr>
          <w:rFonts w:ascii="Verdana" w:hAnsi="Verdana"/>
          <w:sz w:val="24"/>
          <w:szCs w:val="24"/>
          <w:lang w:val="es-ES_tradnl"/>
        </w:rPr>
        <w:t>descrita</w:t>
      </w:r>
      <w:proofErr w:type="spellEnd"/>
      <w:r w:rsidR="007E4708">
        <w:rPr>
          <w:rFonts w:ascii="Verdana" w:hAnsi="Verdana"/>
          <w:sz w:val="24"/>
          <w:szCs w:val="24"/>
          <w:lang w:val="es-ES_tradnl"/>
        </w:rPr>
        <w:t xml:space="preserve"> como </w:t>
      </w:r>
      <w:r w:rsidR="00D464CE">
        <w:rPr>
          <w:rFonts w:ascii="Verdana" w:hAnsi="Verdana"/>
          <w:sz w:val="24"/>
          <w:szCs w:val="24"/>
          <w:lang w:val="es-ES_tradnl"/>
        </w:rPr>
        <w:t>XXX</w:t>
      </w:r>
      <w:r w:rsidR="007E4708">
        <w:rPr>
          <w:rFonts w:ascii="Verdana" w:hAnsi="Verdana"/>
          <w:sz w:val="24"/>
          <w:szCs w:val="24"/>
          <w:lang w:val="es-ES_tradnl"/>
        </w:rPr>
        <w:t xml:space="preserve"> y </w:t>
      </w:r>
      <w:proofErr w:type="spellStart"/>
      <w:r w:rsidR="007E4708">
        <w:rPr>
          <w:rFonts w:ascii="Verdana" w:hAnsi="Verdana"/>
          <w:sz w:val="24"/>
          <w:szCs w:val="24"/>
          <w:lang w:val="es-ES_tradnl"/>
        </w:rPr>
        <w:t>vic</w:t>
      </w:r>
      <w:proofErr w:type="spellEnd"/>
      <w:r w:rsidR="007E4708">
        <w:rPr>
          <w:rFonts w:ascii="Verdana" w:hAnsi="Verdana"/>
          <w:sz w:val="24"/>
          <w:szCs w:val="24"/>
          <w:lang w:val="es-ES_tradnl"/>
        </w:rPr>
        <w:t>.</w:t>
      </w:r>
    </w:p>
    <w:p w:rsidR="007E4708" w:rsidRDefault="007E4708" w:rsidP="00965D6C">
      <w:pPr>
        <w:jc w:val="both"/>
        <w:rPr>
          <w:rFonts w:ascii="Verdana" w:hAnsi="Verdana"/>
          <w:sz w:val="24"/>
          <w:szCs w:val="24"/>
          <w:lang w:val="es-ES_tradnl"/>
        </w:rPr>
      </w:pPr>
    </w:p>
    <w:p w:rsidR="00B072B5" w:rsidRDefault="007E4708" w:rsidP="00965D6C">
      <w:pPr>
        <w:jc w:val="both"/>
        <w:rPr>
          <w:rFonts w:ascii="Verdana" w:hAnsi="Verdana"/>
          <w:sz w:val="24"/>
          <w:szCs w:val="24"/>
          <w:lang w:val="es-ES_tradnl"/>
        </w:rPr>
      </w:pPr>
      <w:r>
        <w:rPr>
          <w:rFonts w:ascii="Verdana" w:hAnsi="Verdana"/>
          <w:sz w:val="24"/>
          <w:szCs w:val="24"/>
          <w:lang w:val="es-ES_tradnl"/>
        </w:rPr>
        <w:t xml:space="preserve">e).- Por lo anterior se tiene que del mismo informe sustento del acto recurrido se tiene que se </w:t>
      </w:r>
      <w:r w:rsidR="00450736">
        <w:rPr>
          <w:rFonts w:ascii="Verdana" w:hAnsi="Verdana"/>
          <w:sz w:val="24"/>
          <w:szCs w:val="24"/>
          <w:lang w:val="es-ES_tradnl"/>
        </w:rPr>
        <w:t>analizó</w:t>
      </w:r>
      <w:r>
        <w:rPr>
          <w:rFonts w:ascii="Verdana" w:hAnsi="Verdana"/>
          <w:sz w:val="24"/>
          <w:szCs w:val="24"/>
          <w:lang w:val="es-ES_tradnl"/>
        </w:rPr>
        <w:t xml:space="preserve"> el sistema operativo  actual de la ruta </w:t>
      </w:r>
      <w:r w:rsidR="00450736">
        <w:rPr>
          <w:rFonts w:ascii="Verdana" w:hAnsi="Verdana"/>
          <w:sz w:val="24"/>
          <w:szCs w:val="24"/>
          <w:lang w:val="es-ES_tradnl"/>
        </w:rPr>
        <w:t xml:space="preserve">pero no se realizó análisis alguno de la necesidad real del servicio que presuntamente solicitaron o bien de la afectación a otros prestatarios de la zona.  Los volúmenes de ocupación, el tiempo de viaje los volúmenes de pasajeros movilizados, fueron abordados desde la operación anterior de la ruta, sin tomar en cuenta el sector </w:t>
      </w:r>
      <w:proofErr w:type="spellStart"/>
      <w:r w:rsidR="00450736">
        <w:rPr>
          <w:rFonts w:ascii="Verdana" w:hAnsi="Verdana"/>
          <w:sz w:val="24"/>
          <w:szCs w:val="24"/>
          <w:lang w:val="es-ES_tradnl"/>
        </w:rPr>
        <w:t>Nor</w:t>
      </w:r>
      <w:proofErr w:type="spellEnd"/>
      <w:r w:rsidR="00450736">
        <w:rPr>
          <w:rFonts w:ascii="Verdana" w:hAnsi="Verdana"/>
          <w:sz w:val="24"/>
          <w:szCs w:val="24"/>
          <w:lang w:val="es-ES_tradnl"/>
        </w:rPr>
        <w:t>-Oeste que posteriormente y sin estudio les fue aprobado, de hecho en el punto 6 del informe técnico se refiere que la dinámica para la realización del estudio consistió básicamente en obtener el número de pasajeros que abordaban y descendían de las unidades a nivel de paradas a lo largo de la ruta analizada, lo que demuestra que se baso el estudio en las condiciones del sistema operativo normal de la empresa y no del nuevo servicio a prestar.</w:t>
      </w:r>
    </w:p>
    <w:p w:rsidR="00450736" w:rsidRDefault="00450736" w:rsidP="00965D6C">
      <w:pPr>
        <w:jc w:val="both"/>
        <w:rPr>
          <w:rFonts w:ascii="Verdana" w:hAnsi="Verdana"/>
          <w:sz w:val="24"/>
          <w:szCs w:val="24"/>
          <w:lang w:val="es-ES_tradnl"/>
        </w:rPr>
      </w:pPr>
      <w:r>
        <w:rPr>
          <w:rFonts w:ascii="Verdana" w:hAnsi="Verdana"/>
          <w:sz w:val="24"/>
          <w:szCs w:val="24"/>
          <w:lang w:val="es-ES_tradnl"/>
        </w:rPr>
        <w:t>f).-</w:t>
      </w:r>
      <w:r w:rsidR="00EC2551">
        <w:rPr>
          <w:rFonts w:ascii="Verdana" w:hAnsi="Verdana"/>
          <w:sz w:val="24"/>
          <w:szCs w:val="24"/>
          <w:lang w:val="es-ES_tradnl"/>
        </w:rPr>
        <w:t xml:space="preserve"> No existe un estudio o demanda comprobada extraordinaria que conlleve la modificación o ampliación del servicio, por lo que si el informe técnico es la motivación del acto el mismo deviene en nulo.  En síntesis no se observaron, en estudio alguno para recomendar la modificación del sistema operativo ni </w:t>
      </w:r>
      <w:r w:rsidR="00EC2551" w:rsidRPr="00EC2551">
        <w:rPr>
          <w:rFonts w:ascii="Verdana" w:hAnsi="Verdana"/>
          <w:b/>
          <w:sz w:val="24"/>
          <w:szCs w:val="24"/>
          <w:lang w:val="es-ES_tradnl"/>
        </w:rPr>
        <w:t>la viabilidad Legal, ni la viabilidad técnica, ni la necesidad del servicio, ni la eventual interferencia de otros servicios, previamente autorizados por el ente rector</w:t>
      </w:r>
      <w:r w:rsidR="00EC2551">
        <w:rPr>
          <w:rFonts w:ascii="Verdana" w:hAnsi="Verdana"/>
          <w:sz w:val="24"/>
          <w:szCs w:val="24"/>
          <w:lang w:val="es-ES_tradnl"/>
        </w:rPr>
        <w:t xml:space="preserve">, todos estos </w:t>
      </w:r>
      <w:r w:rsidR="00EC2551">
        <w:rPr>
          <w:rFonts w:ascii="Verdana" w:hAnsi="Verdana"/>
          <w:sz w:val="24"/>
          <w:szCs w:val="24"/>
          <w:lang w:val="es-ES_tradnl"/>
        </w:rPr>
        <w:lastRenderedPageBreak/>
        <w:t>puntos que debían constatarse a través de los instrumentos técnicos como encuestas, valoración de otros operadores en la zona entre otros.</w:t>
      </w:r>
    </w:p>
    <w:p w:rsidR="00EC2551" w:rsidRDefault="00EC2551" w:rsidP="00965D6C">
      <w:pPr>
        <w:jc w:val="both"/>
        <w:rPr>
          <w:rFonts w:ascii="Verdana" w:hAnsi="Verdana"/>
          <w:sz w:val="24"/>
          <w:szCs w:val="24"/>
          <w:lang w:val="es-ES_tradnl"/>
        </w:rPr>
      </w:pPr>
      <w:r>
        <w:rPr>
          <w:rFonts w:ascii="Verdana" w:hAnsi="Verdana"/>
          <w:sz w:val="24"/>
          <w:szCs w:val="24"/>
          <w:lang w:val="es-ES_tradnl"/>
        </w:rPr>
        <w:t xml:space="preserve">g).- No se ve por ninguna parte en el informe sustento del acto recurrido referencia alguna a las interacciones de dicha ruta </w:t>
      </w:r>
      <w:proofErr w:type="spellStart"/>
      <w:r>
        <w:rPr>
          <w:rFonts w:ascii="Verdana" w:hAnsi="Verdana"/>
          <w:sz w:val="24"/>
          <w:szCs w:val="24"/>
          <w:lang w:val="es-ES_tradnl"/>
        </w:rPr>
        <w:t>conotras</w:t>
      </w:r>
      <w:proofErr w:type="spellEnd"/>
      <w:r>
        <w:rPr>
          <w:rFonts w:ascii="Verdana" w:hAnsi="Verdana"/>
          <w:sz w:val="24"/>
          <w:szCs w:val="24"/>
          <w:lang w:val="es-ES_tradnl"/>
        </w:rPr>
        <w:t xml:space="preserve"> en la zona de influencia y por tanto de ninguna manera puede un informe incompleto servir de fundamento para modificación unilateral del Recorrido.</w:t>
      </w:r>
    </w:p>
    <w:p w:rsidR="00572B5D" w:rsidRDefault="00572B5D" w:rsidP="00965D6C">
      <w:pPr>
        <w:jc w:val="both"/>
        <w:rPr>
          <w:rFonts w:ascii="Verdana" w:hAnsi="Verdana"/>
          <w:b/>
          <w:sz w:val="24"/>
          <w:szCs w:val="24"/>
          <w:lang w:val="es-ES_tradnl"/>
        </w:rPr>
      </w:pPr>
      <w:r>
        <w:rPr>
          <w:rFonts w:ascii="Verdana" w:hAnsi="Verdana"/>
          <w:sz w:val="24"/>
          <w:szCs w:val="24"/>
          <w:lang w:val="es-ES_tradnl"/>
        </w:rPr>
        <w:t>h</w:t>
      </w:r>
      <w:proofErr w:type="gramStart"/>
      <w:r>
        <w:rPr>
          <w:rFonts w:ascii="Verdana" w:hAnsi="Verdana"/>
          <w:sz w:val="24"/>
          <w:szCs w:val="24"/>
          <w:lang w:val="es-ES_tradnl"/>
        </w:rPr>
        <w:t>).-</w:t>
      </w:r>
      <w:proofErr w:type="gramEnd"/>
      <w:r>
        <w:rPr>
          <w:rFonts w:ascii="Verdana" w:hAnsi="Verdana"/>
          <w:sz w:val="24"/>
          <w:szCs w:val="24"/>
          <w:lang w:val="es-ES_tradnl"/>
        </w:rPr>
        <w:t xml:space="preserve">  Los servicios concedidos en el acto recurrido a la empresa </w:t>
      </w:r>
      <w:proofErr w:type="spellStart"/>
      <w:r w:rsidR="00D464CE">
        <w:rPr>
          <w:rFonts w:ascii="Verdana" w:hAnsi="Verdana"/>
          <w:sz w:val="24"/>
          <w:szCs w:val="24"/>
          <w:lang w:val="es-ES_tradnl"/>
        </w:rPr>
        <w:t>XXX</w:t>
      </w:r>
      <w:r>
        <w:rPr>
          <w:rFonts w:ascii="Verdana" w:hAnsi="Verdana"/>
          <w:sz w:val="24"/>
          <w:szCs w:val="24"/>
          <w:lang w:val="es-ES_tradnl"/>
        </w:rPr>
        <w:t>s</w:t>
      </w:r>
      <w:proofErr w:type="spellEnd"/>
      <w:r>
        <w:rPr>
          <w:rFonts w:ascii="Verdana" w:hAnsi="Verdana"/>
          <w:sz w:val="24"/>
          <w:szCs w:val="24"/>
          <w:lang w:val="es-ES_tradnl"/>
        </w:rPr>
        <w:t xml:space="preserve">, ya estaban siendo servidos por las rutas </w:t>
      </w:r>
      <w:r w:rsidR="00D464CE">
        <w:rPr>
          <w:rFonts w:ascii="Verdana" w:hAnsi="Verdana"/>
          <w:sz w:val="24"/>
          <w:szCs w:val="24"/>
          <w:lang w:val="es-ES_tradnl"/>
        </w:rPr>
        <w:t>XXX</w:t>
      </w:r>
      <w:r>
        <w:rPr>
          <w:rFonts w:ascii="Verdana" w:hAnsi="Verdana"/>
          <w:sz w:val="24"/>
          <w:szCs w:val="24"/>
          <w:lang w:val="es-ES_tradnl"/>
        </w:rPr>
        <w:t xml:space="preserve">, u nunca han formado parte de la zona de influencia del prestatario </w:t>
      </w:r>
      <w:r w:rsidR="00D464CE">
        <w:rPr>
          <w:rFonts w:ascii="Verdana" w:hAnsi="Verdana"/>
          <w:sz w:val="24"/>
          <w:szCs w:val="24"/>
          <w:lang w:val="es-ES_tradnl"/>
        </w:rPr>
        <w:t>XXX</w:t>
      </w:r>
      <w:r>
        <w:rPr>
          <w:rFonts w:ascii="Verdana" w:hAnsi="Verdana"/>
          <w:sz w:val="24"/>
          <w:szCs w:val="24"/>
          <w:lang w:val="es-ES_tradnl"/>
        </w:rPr>
        <w:t>.</w:t>
      </w:r>
    </w:p>
    <w:p w:rsidR="00B072B5" w:rsidRPr="00572B5D" w:rsidRDefault="00572B5D" w:rsidP="00965D6C">
      <w:pPr>
        <w:jc w:val="both"/>
        <w:rPr>
          <w:rFonts w:ascii="Verdana" w:hAnsi="Verdana"/>
          <w:sz w:val="24"/>
          <w:szCs w:val="24"/>
          <w:lang w:val="es-ES_tradnl"/>
        </w:rPr>
      </w:pPr>
      <w:r w:rsidRPr="00572B5D">
        <w:rPr>
          <w:rFonts w:ascii="Verdana" w:hAnsi="Verdana"/>
          <w:sz w:val="24"/>
          <w:szCs w:val="24"/>
          <w:lang w:val="es-ES_tradnl"/>
        </w:rPr>
        <w:t>i).-</w:t>
      </w:r>
      <w:r>
        <w:rPr>
          <w:rFonts w:ascii="Verdana" w:hAnsi="Verdana"/>
          <w:b/>
          <w:sz w:val="24"/>
          <w:szCs w:val="24"/>
          <w:lang w:val="es-ES_tradnl"/>
        </w:rPr>
        <w:t xml:space="preserve"> </w:t>
      </w:r>
      <w:r w:rsidRPr="00572B5D">
        <w:rPr>
          <w:rFonts w:ascii="Verdana" w:hAnsi="Verdana"/>
          <w:sz w:val="24"/>
          <w:szCs w:val="24"/>
          <w:lang w:val="es-ES_tradnl"/>
        </w:rPr>
        <w:t>El acto impugnado es nulo además</w:t>
      </w:r>
      <w:r>
        <w:rPr>
          <w:rFonts w:ascii="Verdana" w:hAnsi="Verdana"/>
          <w:sz w:val="24"/>
          <w:szCs w:val="24"/>
          <w:lang w:val="es-ES_tradnl"/>
        </w:rPr>
        <w:t>, por cuanto ni claro, ni preciso, ni abarca todas las cuestiones de hecho y de derecho requeridas para tal efecto el estudio se hizo para una cosa y en su resultado arrojo otra cosa, por lo que el principio de motivación de los actos esta viciado.</w:t>
      </w:r>
    </w:p>
    <w:p w:rsidR="00B072B5" w:rsidRDefault="00B072B5" w:rsidP="00965D6C">
      <w:pPr>
        <w:jc w:val="both"/>
        <w:rPr>
          <w:rFonts w:ascii="Verdana" w:hAnsi="Verdana"/>
          <w:b/>
          <w:sz w:val="24"/>
          <w:szCs w:val="24"/>
          <w:lang w:val="es-ES_tradnl"/>
        </w:rPr>
      </w:pPr>
    </w:p>
    <w:p w:rsidR="00965D6C" w:rsidRDefault="00965D6C" w:rsidP="00965D6C">
      <w:pPr>
        <w:jc w:val="both"/>
        <w:rPr>
          <w:rFonts w:ascii="Verdana" w:hAnsi="Verdana"/>
          <w:sz w:val="24"/>
          <w:szCs w:val="24"/>
        </w:rPr>
      </w:pPr>
      <w:r w:rsidRPr="003552CB">
        <w:rPr>
          <w:rFonts w:ascii="Verdana" w:hAnsi="Verdana"/>
          <w:b/>
          <w:sz w:val="24"/>
          <w:szCs w:val="24"/>
        </w:rPr>
        <w:t>TERCERO:</w:t>
      </w:r>
      <w:r w:rsidRPr="003552CB">
        <w:rPr>
          <w:rFonts w:ascii="Verdana" w:hAnsi="Verdana"/>
          <w:sz w:val="24"/>
          <w:szCs w:val="24"/>
        </w:rPr>
        <w:t xml:space="preserve"> La Junta Directiva del Consejo de </w:t>
      </w:r>
      <w:r>
        <w:rPr>
          <w:rFonts w:ascii="Verdana" w:hAnsi="Verdana"/>
          <w:sz w:val="24"/>
          <w:szCs w:val="24"/>
        </w:rPr>
        <w:t>T</w:t>
      </w:r>
      <w:r w:rsidRPr="003552CB">
        <w:rPr>
          <w:rFonts w:ascii="Verdana" w:hAnsi="Verdana"/>
          <w:sz w:val="24"/>
          <w:szCs w:val="24"/>
        </w:rPr>
        <w:t>ransporte Público</w:t>
      </w:r>
      <w:r>
        <w:rPr>
          <w:rFonts w:ascii="Verdana" w:hAnsi="Verdana"/>
          <w:smallCaps/>
          <w:sz w:val="24"/>
          <w:szCs w:val="24"/>
        </w:rPr>
        <w:t xml:space="preserve"> </w:t>
      </w:r>
      <w:r w:rsidRPr="003552CB">
        <w:rPr>
          <w:rFonts w:ascii="Verdana" w:hAnsi="Verdana"/>
          <w:sz w:val="24"/>
          <w:szCs w:val="24"/>
        </w:rPr>
        <w:t xml:space="preserve">conoce y aprueba el informe  </w:t>
      </w:r>
      <w:r w:rsidRPr="00CE7B5A">
        <w:rPr>
          <w:rFonts w:ascii="Verdana" w:hAnsi="Verdana"/>
          <w:b/>
          <w:sz w:val="24"/>
          <w:szCs w:val="24"/>
        </w:rPr>
        <w:t>DAJ-</w:t>
      </w:r>
      <w:r w:rsidR="00CE7B5A" w:rsidRPr="00CE7B5A">
        <w:rPr>
          <w:rFonts w:ascii="Verdana" w:hAnsi="Verdana"/>
          <w:b/>
          <w:sz w:val="24"/>
          <w:szCs w:val="24"/>
        </w:rPr>
        <w:t xml:space="preserve">2014-003843 </w:t>
      </w:r>
      <w:r w:rsidRPr="00CE7B5A">
        <w:rPr>
          <w:rFonts w:ascii="Verdana" w:hAnsi="Verdana"/>
          <w:b/>
          <w:sz w:val="24"/>
          <w:szCs w:val="24"/>
        </w:rPr>
        <w:t>de la Dirección de Asuntos Jurídicos</w:t>
      </w:r>
      <w:r w:rsidR="00CE7B5A">
        <w:rPr>
          <w:rFonts w:ascii="Verdana" w:hAnsi="Verdana"/>
          <w:b/>
          <w:smallCaps/>
          <w:sz w:val="24"/>
          <w:szCs w:val="24"/>
        </w:rPr>
        <w:t xml:space="preserve">  </w:t>
      </w:r>
      <w:r w:rsidRPr="003552CB">
        <w:rPr>
          <w:rFonts w:ascii="Verdana" w:hAnsi="Verdana"/>
          <w:sz w:val="24"/>
          <w:szCs w:val="24"/>
        </w:rPr>
        <w:t>e</w:t>
      </w:r>
      <w:r w:rsidR="00CE7B5A">
        <w:rPr>
          <w:rFonts w:ascii="Verdana" w:hAnsi="Verdana"/>
          <w:sz w:val="24"/>
          <w:szCs w:val="24"/>
        </w:rPr>
        <w:t xml:space="preserve">n el que se conoce recurso de </w:t>
      </w:r>
      <w:r w:rsidR="00CE7B5A" w:rsidRPr="00770143">
        <w:rPr>
          <w:rFonts w:ascii="Verdana" w:hAnsi="Verdana"/>
          <w:b/>
          <w:sz w:val="24"/>
          <w:szCs w:val="24"/>
        </w:rPr>
        <w:t xml:space="preserve">Revocatoria presentado  por la empresa Transportes </w:t>
      </w:r>
      <w:proofErr w:type="spellStart"/>
      <w:r w:rsidR="00CE7B5A" w:rsidRPr="00770143">
        <w:rPr>
          <w:rFonts w:ascii="Verdana" w:hAnsi="Verdana"/>
          <w:b/>
          <w:sz w:val="24"/>
          <w:szCs w:val="24"/>
        </w:rPr>
        <w:t>Barveños</w:t>
      </w:r>
      <w:proofErr w:type="spellEnd"/>
      <w:r w:rsidR="00CE7B5A" w:rsidRPr="00770143">
        <w:rPr>
          <w:rFonts w:ascii="Verdana" w:hAnsi="Verdana"/>
          <w:b/>
          <w:sz w:val="24"/>
          <w:szCs w:val="24"/>
        </w:rPr>
        <w:t xml:space="preserve"> S.A.</w:t>
      </w:r>
      <w:r w:rsidR="00770143">
        <w:rPr>
          <w:rFonts w:ascii="Verdana" w:hAnsi="Verdana"/>
          <w:sz w:val="24"/>
          <w:szCs w:val="24"/>
        </w:rPr>
        <w:t xml:space="preserve">, </w:t>
      </w:r>
      <w:r w:rsidR="00CE7B5A">
        <w:rPr>
          <w:rFonts w:ascii="Verdana" w:hAnsi="Verdana"/>
          <w:sz w:val="24"/>
          <w:szCs w:val="24"/>
        </w:rPr>
        <w:t xml:space="preserve">contra el acuerdo impugnado el </w:t>
      </w:r>
      <w:r w:rsidR="00CE7B5A" w:rsidRPr="00770143">
        <w:rPr>
          <w:rFonts w:ascii="Verdana" w:hAnsi="Verdana"/>
          <w:b/>
          <w:sz w:val="24"/>
          <w:szCs w:val="24"/>
        </w:rPr>
        <w:t>7.9 de la Sesión Ordinaria 31-2013</w:t>
      </w:r>
      <w:r w:rsidR="00CE7B5A">
        <w:rPr>
          <w:rFonts w:ascii="Verdana" w:hAnsi="Verdana"/>
          <w:sz w:val="24"/>
          <w:szCs w:val="24"/>
        </w:rPr>
        <w:t xml:space="preserve"> y mediante</w:t>
      </w:r>
      <w:r w:rsidRPr="003552CB">
        <w:rPr>
          <w:rFonts w:ascii="Verdana" w:hAnsi="Verdana"/>
          <w:sz w:val="24"/>
          <w:szCs w:val="24"/>
        </w:rPr>
        <w:t xml:space="preserve"> </w:t>
      </w:r>
      <w:r w:rsidRPr="00770143">
        <w:rPr>
          <w:rFonts w:ascii="Verdana" w:hAnsi="Verdana"/>
          <w:b/>
          <w:sz w:val="24"/>
          <w:szCs w:val="24"/>
        </w:rPr>
        <w:t xml:space="preserve">Artículo </w:t>
      </w:r>
      <w:r w:rsidR="00770143" w:rsidRPr="00770143">
        <w:rPr>
          <w:rFonts w:ascii="Verdana" w:hAnsi="Verdana"/>
          <w:b/>
          <w:sz w:val="24"/>
          <w:szCs w:val="24"/>
        </w:rPr>
        <w:t>7.12</w:t>
      </w:r>
      <w:r w:rsidRPr="00770143">
        <w:rPr>
          <w:rFonts w:ascii="Verdana" w:hAnsi="Verdana"/>
          <w:b/>
          <w:sz w:val="24"/>
          <w:szCs w:val="24"/>
        </w:rPr>
        <w:t xml:space="preserve"> de la Sesión Ordinaria </w:t>
      </w:r>
      <w:r w:rsidR="00770143" w:rsidRPr="00770143">
        <w:rPr>
          <w:rFonts w:ascii="Verdana" w:hAnsi="Verdana"/>
          <w:b/>
          <w:sz w:val="24"/>
          <w:szCs w:val="24"/>
        </w:rPr>
        <w:t>62</w:t>
      </w:r>
      <w:r w:rsidRPr="00770143">
        <w:rPr>
          <w:rFonts w:ascii="Verdana" w:hAnsi="Verdana"/>
          <w:b/>
          <w:sz w:val="24"/>
          <w:szCs w:val="24"/>
        </w:rPr>
        <w:t xml:space="preserve">-2010 del </w:t>
      </w:r>
      <w:r w:rsidR="00770143" w:rsidRPr="00770143">
        <w:rPr>
          <w:rFonts w:ascii="Verdana" w:hAnsi="Verdana"/>
          <w:b/>
          <w:sz w:val="24"/>
          <w:szCs w:val="24"/>
        </w:rPr>
        <w:t>23 de octubre de 2014</w:t>
      </w:r>
      <w:r w:rsidRPr="003552CB">
        <w:rPr>
          <w:rFonts w:ascii="Verdana" w:hAnsi="Verdana"/>
          <w:sz w:val="24"/>
          <w:szCs w:val="24"/>
        </w:rPr>
        <w:t>, determina en su parte dispositiva</w:t>
      </w:r>
      <w:r w:rsidR="00770143">
        <w:rPr>
          <w:rFonts w:ascii="Verdana" w:hAnsi="Verdana"/>
          <w:sz w:val="24"/>
          <w:szCs w:val="24"/>
        </w:rPr>
        <w:t xml:space="preserve"> lo siguiente:</w:t>
      </w:r>
      <w:r w:rsidRPr="003552CB">
        <w:rPr>
          <w:rFonts w:ascii="Verdana" w:hAnsi="Verdana"/>
          <w:sz w:val="24"/>
          <w:szCs w:val="24"/>
        </w:rPr>
        <w:t xml:space="preserve"> (Véase  folio </w:t>
      </w:r>
      <w:r w:rsidR="00770143">
        <w:rPr>
          <w:rFonts w:ascii="Verdana" w:hAnsi="Verdana"/>
          <w:sz w:val="24"/>
          <w:szCs w:val="24"/>
        </w:rPr>
        <w:t>105</w:t>
      </w:r>
      <w:r w:rsidRPr="003552CB">
        <w:rPr>
          <w:rFonts w:ascii="Verdana" w:hAnsi="Verdana"/>
          <w:sz w:val="24"/>
          <w:szCs w:val="24"/>
        </w:rPr>
        <w:t xml:space="preserve"> del expediente administrativo).</w:t>
      </w:r>
    </w:p>
    <w:p w:rsidR="00770143" w:rsidRDefault="00770143" w:rsidP="00770143">
      <w:pPr>
        <w:pStyle w:val="Default"/>
        <w:ind w:left="397" w:right="397"/>
        <w:jc w:val="both"/>
        <w:rPr>
          <w:rFonts w:ascii="Verdana" w:hAnsi="Verdana"/>
          <w:b/>
          <w:bCs/>
          <w:sz w:val="16"/>
          <w:szCs w:val="16"/>
        </w:rPr>
      </w:pPr>
    </w:p>
    <w:p w:rsidR="00770143" w:rsidRDefault="00770143" w:rsidP="00770143">
      <w:pPr>
        <w:pStyle w:val="Default"/>
        <w:ind w:left="397" w:right="397"/>
        <w:jc w:val="both"/>
        <w:rPr>
          <w:rFonts w:ascii="Verdana" w:hAnsi="Verdana"/>
          <w:b/>
          <w:bCs/>
          <w:sz w:val="16"/>
          <w:szCs w:val="16"/>
        </w:rPr>
      </w:pPr>
    </w:p>
    <w:p w:rsidR="00770143" w:rsidRPr="0026054B" w:rsidRDefault="00770143" w:rsidP="00770143">
      <w:pPr>
        <w:pStyle w:val="Default"/>
        <w:ind w:left="397" w:right="397"/>
        <w:jc w:val="both"/>
        <w:rPr>
          <w:rFonts w:ascii="Verdana" w:hAnsi="Verdana"/>
          <w:sz w:val="16"/>
          <w:szCs w:val="16"/>
        </w:rPr>
      </w:pPr>
      <w:r>
        <w:rPr>
          <w:rFonts w:ascii="Verdana" w:hAnsi="Verdana"/>
          <w:b/>
          <w:bCs/>
          <w:sz w:val="16"/>
          <w:szCs w:val="16"/>
        </w:rPr>
        <w:t>“</w:t>
      </w:r>
      <w:r w:rsidRPr="0026054B">
        <w:rPr>
          <w:rFonts w:ascii="Verdana" w:hAnsi="Verdana"/>
          <w:b/>
          <w:bCs/>
          <w:sz w:val="16"/>
          <w:szCs w:val="16"/>
        </w:rPr>
        <w:t xml:space="preserve">CONSIDERANDO </w:t>
      </w:r>
    </w:p>
    <w:p w:rsidR="00770143" w:rsidRPr="0026054B" w:rsidRDefault="00770143" w:rsidP="00770143">
      <w:pPr>
        <w:pStyle w:val="Default"/>
        <w:ind w:left="397" w:right="397"/>
        <w:jc w:val="both"/>
        <w:rPr>
          <w:rFonts w:ascii="Verdana" w:hAnsi="Verdana"/>
          <w:sz w:val="16"/>
          <w:szCs w:val="16"/>
        </w:rPr>
      </w:pPr>
      <w:r w:rsidRPr="0026054B">
        <w:rPr>
          <w:rFonts w:ascii="Verdana" w:hAnsi="Verdana"/>
          <w:b/>
          <w:bCs/>
          <w:sz w:val="16"/>
          <w:szCs w:val="16"/>
        </w:rPr>
        <w:t>UNICO</w:t>
      </w:r>
      <w:r w:rsidRPr="0026054B">
        <w:rPr>
          <w:rFonts w:ascii="Verdana" w:hAnsi="Verdana"/>
          <w:sz w:val="16"/>
          <w:szCs w:val="16"/>
        </w:rPr>
        <w:t xml:space="preserve">: Que este Órgano Colegiado procede analizar el oficio </w:t>
      </w:r>
      <w:r w:rsidRPr="0026054B">
        <w:rPr>
          <w:rFonts w:ascii="Verdana" w:hAnsi="Verdana"/>
          <w:b/>
          <w:bCs/>
          <w:sz w:val="16"/>
          <w:szCs w:val="16"/>
        </w:rPr>
        <w:t xml:space="preserve">DAJ 2014-003843 </w:t>
      </w:r>
      <w:r w:rsidRPr="0026054B">
        <w:rPr>
          <w:rFonts w:ascii="Verdana" w:hAnsi="Verdana"/>
          <w:sz w:val="16"/>
          <w:szCs w:val="16"/>
        </w:rPr>
        <w:t xml:space="preserve">relacionados con recurso de revocatoria con apelación en subsidio contra el artículo 7.9 de la Sesión Ordinaria 31-2013 interpuesto por la empresa </w:t>
      </w:r>
      <w:r w:rsidR="00D464CE">
        <w:rPr>
          <w:rFonts w:ascii="Verdana" w:hAnsi="Verdana"/>
          <w:sz w:val="16"/>
          <w:szCs w:val="16"/>
        </w:rPr>
        <w:t>T.B.L.</w:t>
      </w:r>
      <w:r w:rsidRPr="0026054B">
        <w:rPr>
          <w:rFonts w:ascii="Verdana" w:hAnsi="Verdana"/>
          <w:sz w:val="16"/>
          <w:szCs w:val="16"/>
        </w:rPr>
        <w:t xml:space="preserve">, y mociona para aprobar todas las recomendaciones emitidas con en los fundamentos, motivos y contenidos, desarrollados en los considerandos del informe el cual es parte integral de esta acta. </w:t>
      </w:r>
    </w:p>
    <w:p w:rsidR="00770143" w:rsidRDefault="00770143" w:rsidP="00770143">
      <w:pPr>
        <w:pStyle w:val="Default"/>
        <w:ind w:left="397" w:right="397"/>
        <w:jc w:val="both"/>
        <w:rPr>
          <w:rFonts w:ascii="Verdana" w:hAnsi="Verdana"/>
          <w:b/>
          <w:bCs/>
          <w:sz w:val="16"/>
          <w:szCs w:val="16"/>
        </w:rPr>
      </w:pPr>
    </w:p>
    <w:p w:rsidR="00770143" w:rsidRPr="0026054B" w:rsidRDefault="00770143" w:rsidP="00770143">
      <w:pPr>
        <w:pStyle w:val="Default"/>
        <w:ind w:left="397" w:right="397"/>
        <w:jc w:val="both"/>
        <w:rPr>
          <w:rFonts w:ascii="Verdana" w:hAnsi="Verdana"/>
          <w:sz w:val="16"/>
          <w:szCs w:val="16"/>
        </w:rPr>
      </w:pPr>
      <w:r w:rsidRPr="0026054B">
        <w:rPr>
          <w:rFonts w:ascii="Verdana" w:hAnsi="Verdana"/>
          <w:b/>
          <w:bCs/>
          <w:sz w:val="16"/>
          <w:szCs w:val="16"/>
        </w:rPr>
        <w:t xml:space="preserve">POR TANTO SE ACUERDA, Votación Unánime </w:t>
      </w:r>
    </w:p>
    <w:p w:rsidR="00770143" w:rsidRPr="0026054B" w:rsidRDefault="00770143" w:rsidP="00770143">
      <w:pPr>
        <w:pStyle w:val="Default"/>
        <w:spacing w:after="18"/>
        <w:ind w:left="397" w:right="397"/>
        <w:jc w:val="both"/>
        <w:rPr>
          <w:rFonts w:ascii="Verdana" w:hAnsi="Verdana"/>
          <w:sz w:val="16"/>
          <w:szCs w:val="16"/>
        </w:rPr>
      </w:pPr>
      <w:r w:rsidRPr="0026054B">
        <w:rPr>
          <w:rFonts w:ascii="Verdana" w:hAnsi="Verdana"/>
          <w:sz w:val="16"/>
          <w:szCs w:val="16"/>
        </w:rPr>
        <w:t xml:space="preserve">1. Aprobar la totalidad de las recomendaciones emitidas en el </w:t>
      </w:r>
      <w:r w:rsidRPr="0026054B">
        <w:rPr>
          <w:rFonts w:ascii="Verdana" w:hAnsi="Verdana"/>
          <w:b/>
          <w:bCs/>
          <w:sz w:val="16"/>
          <w:szCs w:val="16"/>
        </w:rPr>
        <w:t xml:space="preserve">DAJ2014003843 </w:t>
      </w:r>
      <w:r w:rsidRPr="0026054B">
        <w:rPr>
          <w:rFonts w:ascii="Verdana" w:hAnsi="Verdana"/>
          <w:sz w:val="16"/>
          <w:szCs w:val="16"/>
        </w:rPr>
        <w:t xml:space="preserve">tomando como fundamento, motivos y contenidos desarrollados en el análisis realizado en el presente informe por </w:t>
      </w:r>
      <w:proofErr w:type="gramStart"/>
      <w:r w:rsidRPr="0026054B">
        <w:rPr>
          <w:rFonts w:ascii="Verdana" w:hAnsi="Verdana"/>
          <w:sz w:val="16"/>
          <w:szCs w:val="16"/>
        </w:rPr>
        <w:t>ésta</w:t>
      </w:r>
      <w:proofErr w:type="gramEnd"/>
      <w:r w:rsidRPr="0026054B">
        <w:rPr>
          <w:rFonts w:ascii="Verdana" w:hAnsi="Verdana"/>
          <w:sz w:val="16"/>
          <w:szCs w:val="16"/>
        </w:rPr>
        <w:t xml:space="preserve"> Dirección el recurso de revocatoria presentado por la señora </w:t>
      </w:r>
      <w:r w:rsidR="00D464CE">
        <w:rPr>
          <w:rFonts w:ascii="Verdana" w:hAnsi="Verdana"/>
          <w:sz w:val="16"/>
          <w:szCs w:val="16"/>
        </w:rPr>
        <w:t>XXX</w:t>
      </w:r>
      <w:r w:rsidRPr="0026054B">
        <w:rPr>
          <w:rFonts w:ascii="Verdana" w:hAnsi="Verdana"/>
          <w:sz w:val="16"/>
          <w:szCs w:val="16"/>
        </w:rPr>
        <w:t xml:space="preserve">, en su condición antes dicha, en contra del artículo 7.9 de la Sesión Ordinaria 31-2013, de la Junta Directiva de este Consejo. </w:t>
      </w:r>
    </w:p>
    <w:p w:rsidR="00770143" w:rsidRPr="0026054B" w:rsidRDefault="00770143" w:rsidP="00D464CE">
      <w:pPr>
        <w:pStyle w:val="Default"/>
        <w:spacing w:after="18"/>
        <w:ind w:left="397" w:right="397"/>
        <w:jc w:val="both"/>
        <w:rPr>
          <w:rFonts w:ascii="Verdana" w:hAnsi="Verdana"/>
          <w:sz w:val="16"/>
          <w:szCs w:val="16"/>
        </w:rPr>
      </w:pPr>
      <w:r w:rsidRPr="0026054B">
        <w:rPr>
          <w:rFonts w:ascii="Verdana" w:hAnsi="Verdana"/>
          <w:sz w:val="16"/>
          <w:szCs w:val="16"/>
        </w:rPr>
        <w:t xml:space="preserve">2. Modificar la descripción de la </w:t>
      </w:r>
      <w:r w:rsidR="00D464CE">
        <w:rPr>
          <w:rFonts w:ascii="Verdana" w:hAnsi="Verdana"/>
          <w:sz w:val="16"/>
          <w:szCs w:val="16"/>
        </w:rPr>
        <w:t>XXX</w:t>
      </w:r>
      <w:r w:rsidRPr="0026054B">
        <w:rPr>
          <w:rFonts w:ascii="Verdana" w:hAnsi="Verdana"/>
          <w:sz w:val="16"/>
          <w:szCs w:val="16"/>
        </w:rPr>
        <w:t xml:space="preserve"> (</w:t>
      </w:r>
      <w:r w:rsidRPr="0026054B">
        <w:rPr>
          <w:rFonts w:ascii="Verdana" w:hAnsi="Verdana"/>
          <w:b/>
          <w:bCs/>
          <w:sz w:val="16"/>
          <w:szCs w:val="16"/>
        </w:rPr>
        <w:t xml:space="preserve">ADJUNTAR COPIA DEL OFICIO DAJ2014003843) </w:t>
      </w:r>
      <w:r w:rsidRPr="0026054B">
        <w:rPr>
          <w:rFonts w:ascii="Verdana" w:hAnsi="Verdana"/>
          <w:sz w:val="16"/>
          <w:szCs w:val="16"/>
        </w:rPr>
        <w:t xml:space="preserve">al fax 2237-33-85 </w:t>
      </w:r>
    </w:p>
    <w:p w:rsidR="00770143" w:rsidRPr="0026054B" w:rsidRDefault="00770143" w:rsidP="00770143">
      <w:pPr>
        <w:pStyle w:val="Default"/>
        <w:ind w:left="397" w:right="397"/>
        <w:jc w:val="both"/>
        <w:rPr>
          <w:rFonts w:ascii="Verdana" w:hAnsi="Verdana"/>
          <w:sz w:val="16"/>
          <w:szCs w:val="16"/>
        </w:rPr>
      </w:pPr>
      <w:r w:rsidRPr="0026054B">
        <w:rPr>
          <w:rFonts w:ascii="Verdana" w:hAnsi="Verdana"/>
          <w:sz w:val="16"/>
          <w:szCs w:val="16"/>
        </w:rPr>
        <w:t xml:space="preserve">6. </w:t>
      </w:r>
      <w:r w:rsidRPr="0026054B">
        <w:rPr>
          <w:rFonts w:ascii="Verdana" w:hAnsi="Verdana"/>
          <w:b/>
          <w:bCs/>
          <w:sz w:val="16"/>
          <w:szCs w:val="16"/>
        </w:rPr>
        <w:t>Se declara firme</w:t>
      </w:r>
      <w:r w:rsidRPr="0026054B">
        <w:rPr>
          <w:rFonts w:ascii="Verdana" w:hAnsi="Verdana"/>
          <w:sz w:val="16"/>
          <w:szCs w:val="16"/>
        </w:rPr>
        <w:t>.</w:t>
      </w:r>
      <w:r>
        <w:rPr>
          <w:rFonts w:ascii="Verdana" w:hAnsi="Verdana"/>
          <w:sz w:val="16"/>
          <w:szCs w:val="16"/>
        </w:rPr>
        <w:t>”</w:t>
      </w:r>
      <w:r w:rsidRPr="0026054B">
        <w:rPr>
          <w:rFonts w:ascii="Verdana" w:hAnsi="Verdana"/>
          <w:sz w:val="16"/>
          <w:szCs w:val="16"/>
        </w:rPr>
        <w:t xml:space="preserve"> </w:t>
      </w:r>
    </w:p>
    <w:p w:rsidR="00770143" w:rsidRPr="0026054B" w:rsidRDefault="00770143" w:rsidP="00770143">
      <w:pPr>
        <w:pStyle w:val="Default"/>
        <w:ind w:left="397" w:right="397"/>
        <w:jc w:val="both"/>
        <w:rPr>
          <w:rFonts w:ascii="Verdana" w:hAnsi="Verdana"/>
          <w:sz w:val="16"/>
          <w:szCs w:val="16"/>
        </w:rPr>
      </w:pPr>
    </w:p>
    <w:p w:rsidR="00965D6C" w:rsidRPr="003552CB" w:rsidRDefault="00965D6C" w:rsidP="00965D6C">
      <w:pPr>
        <w:jc w:val="both"/>
        <w:rPr>
          <w:rFonts w:ascii="Verdana" w:hAnsi="Verdana"/>
          <w:sz w:val="24"/>
          <w:szCs w:val="24"/>
        </w:rPr>
      </w:pPr>
    </w:p>
    <w:p w:rsidR="00965D6C" w:rsidRDefault="00965D6C" w:rsidP="00982901">
      <w:pPr>
        <w:jc w:val="both"/>
        <w:rPr>
          <w:rFonts w:ascii="Verdana" w:hAnsi="Verdana"/>
          <w:sz w:val="24"/>
          <w:szCs w:val="24"/>
        </w:rPr>
      </w:pPr>
      <w:r w:rsidRPr="00FE791E">
        <w:rPr>
          <w:rFonts w:ascii="Verdana" w:hAnsi="Verdana"/>
          <w:b/>
          <w:sz w:val="24"/>
          <w:szCs w:val="24"/>
        </w:rPr>
        <w:t>CUARTO:</w:t>
      </w:r>
      <w:r>
        <w:rPr>
          <w:rFonts w:ascii="Verdana" w:hAnsi="Verdana"/>
          <w:b/>
          <w:sz w:val="24"/>
          <w:szCs w:val="24"/>
        </w:rPr>
        <w:t xml:space="preserve"> </w:t>
      </w:r>
      <w:r w:rsidR="00982901">
        <w:rPr>
          <w:rFonts w:ascii="Verdana" w:hAnsi="Verdana"/>
          <w:sz w:val="24"/>
          <w:szCs w:val="24"/>
        </w:rPr>
        <w:t xml:space="preserve">Mediante Prevención TAT-200-14 del 21 de enero de 2015 (POR SEGUNDA VEZ), el Tribunal Administrativo de Transporte, ordena al Consejo de Transporte Público se le indique si se ha resuelto el Recurso de Revocatoria con Apelación en Subsidio presentado por las recurrentes y de ser así se indique el acuerdo en que fue conocida dicha Revocatoria.  Mediante Oficio CTP-SDA-15-00029 del 26 de enero de 2015 suscrita por el Lic. Rafael Herrera García Secretario de Actas, se indica que aún el recurso de Revocatoria presentado por las recurrentes contra el </w:t>
      </w:r>
      <w:r w:rsidR="00982901">
        <w:rPr>
          <w:rFonts w:ascii="Verdana" w:hAnsi="Verdana"/>
          <w:b/>
          <w:sz w:val="24"/>
          <w:szCs w:val="24"/>
        </w:rPr>
        <w:t xml:space="preserve">Acuerdo </w:t>
      </w:r>
      <w:r w:rsidR="00982901">
        <w:rPr>
          <w:rFonts w:ascii="Verdana" w:hAnsi="Verdana"/>
          <w:b/>
          <w:sz w:val="24"/>
          <w:szCs w:val="24"/>
        </w:rPr>
        <w:lastRenderedPageBreak/>
        <w:t xml:space="preserve">7.9. de la </w:t>
      </w:r>
      <w:r w:rsidR="00D32AF9">
        <w:rPr>
          <w:rFonts w:ascii="Verdana" w:hAnsi="Verdana"/>
          <w:b/>
          <w:sz w:val="24"/>
          <w:szCs w:val="24"/>
        </w:rPr>
        <w:t>S</w:t>
      </w:r>
      <w:r w:rsidR="00982901">
        <w:rPr>
          <w:rFonts w:ascii="Verdana" w:hAnsi="Verdana"/>
          <w:b/>
          <w:sz w:val="24"/>
          <w:szCs w:val="24"/>
        </w:rPr>
        <w:t xml:space="preserve">esión </w:t>
      </w:r>
      <w:r w:rsidR="00D32AF9">
        <w:rPr>
          <w:rFonts w:ascii="Verdana" w:hAnsi="Verdana"/>
          <w:b/>
          <w:sz w:val="24"/>
          <w:szCs w:val="24"/>
        </w:rPr>
        <w:t xml:space="preserve">Ordinaria </w:t>
      </w:r>
      <w:r w:rsidR="00982901">
        <w:rPr>
          <w:rFonts w:ascii="Verdana" w:hAnsi="Verdana"/>
          <w:b/>
          <w:sz w:val="24"/>
          <w:szCs w:val="24"/>
        </w:rPr>
        <w:t>31-2013 de 16 de mayo de 2013, no ha sido conocido.</w:t>
      </w:r>
      <w:r w:rsidR="00982901">
        <w:rPr>
          <w:rFonts w:ascii="Verdana" w:hAnsi="Verdana"/>
          <w:sz w:val="24"/>
          <w:szCs w:val="24"/>
        </w:rPr>
        <w:t xml:space="preserve">   </w:t>
      </w:r>
      <w:r>
        <w:rPr>
          <w:rFonts w:ascii="Verdana" w:hAnsi="Verdana"/>
          <w:sz w:val="24"/>
          <w:szCs w:val="24"/>
        </w:rPr>
        <w:t xml:space="preserve"> (Léanse folios </w:t>
      </w:r>
      <w:r w:rsidR="002221D4">
        <w:rPr>
          <w:rFonts w:ascii="Verdana" w:hAnsi="Verdana"/>
          <w:sz w:val="24"/>
          <w:szCs w:val="24"/>
        </w:rPr>
        <w:t xml:space="preserve">174 y 180 </w:t>
      </w:r>
      <w:r>
        <w:rPr>
          <w:rFonts w:ascii="Verdana" w:hAnsi="Verdana"/>
          <w:sz w:val="24"/>
          <w:szCs w:val="24"/>
        </w:rPr>
        <w:t xml:space="preserve"> del expediente administrativo)</w:t>
      </w:r>
    </w:p>
    <w:p w:rsidR="00965D6C" w:rsidRDefault="00965D6C" w:rsidP="00965D6C">
      <w:pPr>
        <w:jc w:val="both"/>
        <w:rPr>
          <w:rFonts w:ascii="Verdana" w:hAnsi="Verdana"/>
          <w:b/>
          <w:sz w:val="24"/>
          <w:szCs w:val="24"/>
        </w:rPr>
      </w:pPr>
    </w:p>
    <w:p w:rsidR="008E670D" w:rsidRDefault="00965D6C" w:rsidP="008E670D">
      <w:pPr>
        <w:jc w:val="both"/>
        <w:rPr>
          <w:rFonts w:ascii="Verdana" w:hAnsi="Verdana"/>
          <w:b/>
          <w:sz w:val="24"/>
          <w:szCs w:val="24"/>
        </w:rPr>
      </w:pPr>
      <w:r w:rsidRPr="0003501E">
        <w:rPr>
          <w:rFonts w:ascii="Verdana" w:hAnsi="Verdana"/>
          <w:b/>
          <w:sz w:val="24"/>
          <w:szCs w:val="24"/>
        </w:rPr>
        <w:t>QUINTO:</w:t>
      </w:r>
      <w:r>
        <w:rPr>
          <w:rFonts w:ascii="Verdana" w:hAnsi="Verdana"/>
          <w:b/>
          <w:sz w:val="24"/>
          <w:szCs w:val="24"/>
        </w:rPr>
        <w:t xml:space="preserve"> </w:t>
      </w:r>
      <w:r>
        <w:rPr>
          <w:rFonts w:ascii="Verdana" w:hAnsi="Verdana"/>
          <w:sz w:val="24"/>
          <w:szCs w:val="24"/>
        </w:rPr>
        <w:t xml:space="preserve">Atendiendo prevención del </w:t>
      </w:r>
      <w:r w:rsidR="006A2366">
        <w:rPr>
          <w:rFonts w:ascii="Verdana" w:hAnsi="Verdana"/>
          <w:sz w:val="24"/>
          <w:szCs w:val="24"/>
        </w:rPr>
        <w:t>8 de mayo de 2015</w:t>
      </w:r>
      <w:r>
        <w:rPr>
          <w:rFonts w:ascii="Verdana" w:hAnsi="Verdana"/>
          <w:sz w:val="24"/>
          <w:szCs w:val="24"/>
        </w:rPr>
        <w:t xml:space="preserve">, </w:t>
      </w:r>
      <w:r w:rsidR="006A2366">
        <w:rPr>
          <w:rFonts w:ascii="Verdana" w:hAnsi="Verdana"/>
          <w:sz w:val="24"/>
          <w:szCs w:val="24"/>
        </w:rPr>
        <w:t xml:space="preserve">la empresa </w:t>
      </w:r>
      <w:r w:rsidR="00D464CE">
        <w:rPr>
          <w:rFonts w:ascii="Verdana" w:hAnsi="Verdana"/>
          <w:b/>
          <w:sz w:val="24"/>
          <w:szCs w:val="24"/>
        </w:rPr>
        <w:t>T.B.L.</w:t>
      </w:r>
      <w:r w:rsidR="006A2366">
        <w:rPr>
          <w:rFonts w:ascii="Verdana" w:hAnsi="Verdana"/>
          <w:sz w:val="24"/>
          <w:szCs w:val="24"/>
        </w:rPr>
        <w:t xml:space="preserve">, por medio de sus apoderadas </w:t>
      </w:r>
      <w:r w:rsidR="00D464CE">
        <w:rPr>
          <w:rFonts w:ascii="Verdana" w:hAnsi="Verdana"/>
          <w:b/>
          <w:sz w:val="24"/>
          <w:szCs w:val="24"/>
        </w:rPr>
        <w:t>XXX Y XXX</w:t>
      </w:r>
      <w:r w:rsidR="006A2366">
        <w:rPr>
          <w:rFonts w:ascii="Verdana" w:hAnsi="Verdana"/>
          <w:sz w:val="24"/>
          <w:szCs w:val="24"/>
        </w:rPr>
        <w:t xml:space="preserve">, </w:t>
      </w:r>
      <w:r w:rsidR="006A2366" w:rsidRPr="00610825">
        <w:rPr>
          <w:rFonts w:ascii="Verdana" w:hAnsi="Verdana"/>
          <w:sz w:val="24"/>
          <w:szCs w:val="24"/>
        </w:rPr>
        <w:t>se apers</w:t>
      </w:r>
      <w:r w:rsidR="00610825" w:rsidRPr="00610825">
        <w:rPr>
          <w:rFonts w:ascii="Verdana" w:hAnsi="Verdana"/>
          <w:sz w:val="24"/>
          <w:szCs w:val="24"/>
        </w:rPr>
        <w:t>onan</w:t>
      </w:r>
      <w:r w:rsidR="00610825">
        <w:rPr>
          <w:rFonts w:ascii="Verdana" w:hAnsi="Verdana"/>
          <w:sz w:val="24"/>
          <w:szCs w:val="24"/>
        </w:rPr>
        <w:t xml:space="preserve"> por escrito y manifiestan dentro de lo relevante para el caso lo siguiente:</w:t>
      </w:r>
      <w:r w:rsidRPr="006A2366">
        <w:rPr>
          <w:rFonts w:ascii="Verdana" w:hAnsi="Verdana"/>
          <w:sz w:val="24"/>
          <w:szCs w:val="24"/>
        </w:rPr>
        <w:t xml:space="preserve"> </w:t>
      </w:r>
      <w:r>
        <w:rPr>
          <w:rFonts w:ascii="Verdana" w:hAnsi="Verdana"/>
          <w:sz w:val="24"/>
          <w:szCs w:val="24"/>
        </w:rPr>
        <w:t xml:space="preserve">(Léanse folios </w:t>
      </w:r>
      <w:r w:rsidR="00610825">
        <w:rPr>
          <w:rFonts w:ascii="Verdana" w:hAnsi="Verdana"/>
          <w:sz w:val="24"/>
          <w:szCs w:val="24"/>
        </w:rPr>
        <w:t xml:space="preserve">181 y de193 al 235 </w:t>
      </w:r>
      <w:r>
        <w:rPr>
          <w:rFonts w:ascii="Verdana" w:hAnsi="Verdana"/>
          <w:sz w:val="24"/>
          <w:szCs w:val="24"/>
        </w:rPr>
        <w:t xml:space="preserve">todos del expediente administrativo). </w:t>
      </w:r>
    </w:p>
    <w:p w:rsidR="008E670D" w:rsidRDefault="008E670D" w:rsidP="008E670D">
      <w:pPr>
        <w:jc w:val="both"/>
        <w:rPr>
          <w:rFonts w:ascii="Verdana" w:hAnsi="Verdana"/>
          <w:b/>
          <w:sz w:val="24"/>
          <w:szCs w:val="24"/>
        </w:rPr>
      </w:pPr>
    </w:p>
    <w:p w:rsidR="008E670D" w:rsidRDefault="008E670D" w:rsidP="008E670D">
      <w:pPr>
        <w:jc w:val="both"/>
        <w:rPr>
          <w:rFonts w:ascii="Verdana" w:hAnsi="Verdana"/>
          <w:sz w:val="24"/>
          <w:szCs w:val="24"/>
        </w:rPr>
      </w:pPr>
      <w:r w:rsidRPr="005B34ED">
        <w:rPr>
          <w:rFonts w:ascii="Verdana" w:hAnsi="Verdana"/>
          <w:sz w:val="24"/>
          <w:szCs w:val="24"/>
        </w:rPr>
        <w:t>a).-</w:t>
      </w:r>
      <w:r w:rsidR="005B34ED" w:rsidRPr="005B34ED">
        <w:rPr>
          <w:rFonts w:ascii="Verdana" w:hAnsi="Verdana"/>
          <w:sz w:val="24"/>
          <w:szCs w:val="24"/>
        </w:rPr>
        <w:t>Indican que ostentan la Legitimación necesaria</w:t>
      </w:r>
      <w:r w:rsidR="005B34ED">
        <w:rPr>
          <w:rFonts w:ascii="Verdana" w:hAnsi="Verdana"/>
          <w:sz w:val="24"/>
          <w:szCs w:val="24"/>
        </w:rPr>
        <w:t xml:space="preserve"> en los términos del 275 de la Ley General de la Administración Pública por cuanto cuenta con un derecho subjetivo que puede resultar afectado, ya que el acto recurrido le confiere derechos a su representada.</w:t>
      </w:r>
    </w:p>
    <w:p w:rsidR="005B34ED" w:rsidRDefault="005B34ED" w:rsidP="008E670D">
      <w:pPr>
        <w:jc w:val="both"/>
        <w:rPr>
          <w:rFonts w:ascii="Verdana" w:hAnsi="Verdana"/>
          <w:sz w:val="24"/>
          <w:szCs w:val="24"/>
        </w:rPr>
      </w:pPr>
    </w:p>
    <w:p w:rsidR="005B34ED" w:rsidRDefault="005B34ED" w:rsidP="008E670D">
      <w:pPr>
        <w:jc w:val="both"/>
        <w:rPr>
          <w:rFonts w:ascii="Verdana" w:hAnsi="Verdana"/>
          <w:sz w:val="24"/>
          <w:szCs w:val="24"/>
        </w:rPr>
      </w:pPr>
      <w:r>
        <w:rPr>
          <w:rFonts w:ascii="Verdana" w:hAnsi="Verdana"/>
          <w:sz w:val="24"/>
          <w:szCs w:val="24"/>
        </w:rPr>
        <w:t xml:space="preserve">b).-En cuanto a las recurrentes empresas </w:t>
      </w:r>
      <w:r w:rsidR="00D464CE">
        <w:rPr>
          <w:rFonts w:ascii="Verdana" w:hAnsi="Verdana"/>
          <w:b/>
          <w:sz w:val="24"/>
          <w:szCs w:val="24"/>
        </w:rPr>
        <w:t>A.V.S</w:t>
      </w:r>
      <w:r w:rsidRPr="005B34ED">
        <w:rPr>
          <w:rFonts w:ascii="Verdana" w:hAnsi="Verdana"/>
          <w:b/>
          <w:sz w:val="24"/>
          <w:szCs w:val="24"/>
        </w:rPr>
        <w:t xml:space="preserve"> Y</w:t>
      </w:r>
      <w:r w:rsidR="00D464CE">
        <w:rPr>
          <w:rFonts w:ascii="Verdana" w:hAnsi="Verdana"/>
          <w:b/>
          <w:sz w:val="24"/>
          <w:szCs w:val="24"/>
        </w:rPr>
        <w:t xml:space="preserve"> A.G.L.</w:t>
      </w:r>
      <w:r>
        <w:rPr>
          <w:rFonts w:ascii="Verdana" w:hAnsi="Verdana"/>
          <w:sz w:val="24"/>
          <w:szCs w:val="24"/>
        </w:rPr>
        <w:t xml:space="preserve">,  las mismas carecen de Legitimación ya que contrario a lo que dicen el acuerdo impugnado el </w:t>
      </w:r>
      <w:r>
        <w:rPr>
          <w:rFonts w:ascii="Verdana" w:hAnsi="Verdana"/>
          <w:b/>
          <w:sz w:val="24"/>
          <w:szCs w:val="24"/>
        </w:rPr>
        <w:t xml:space="preserve">7.9 de la Sesión ORDINARIA Número 31-2013, </w:t>
      </w:r>
      <w:r>
        <w:rPr>
          <w:rFonts w:ascii="Verdana" w:hAnsi="Verdana"/>
          <w:sz w:val="24"/>
          <w:szCs w:val="24"/>
        </w:rPr>
        <w:t xml:space="preserve">no le violenta derechos subjetivos ni intereses </w:t>
      </w:r>
      <w:r w:rsidR="007D0F00">
        <w:rPr>
          <w:rFonts w:ascii="Verdana" w:hAnsi="Verdana"/>
          <w:sz w:val="24"/>
          <w:szCs w:val="24"/>
        </w:rPr>
        <w:t>legítimos</w:t>
      </w:r>
      <w:r>
        <w:rPr>
          <w:rFonts w:ascii="Verdana" w:hAnsi="Verdana"/>
          <w:sz w:val="24"/>
          <w:szCs w:val="24"/>
        </w:rPr>
        <w:t xml:space="preserve"> toda vez que según lo establece claramente el mismo acuerdo, el cual se fundamentó en el informe </w:t>
      </w:r>
      <w:r w:rsidRPr="007D0F00">
        <w:rPr>
          <w:rFonts w:ascii="Verdana" w:hAnsi="Verdana"/>
          <w:b/>
          <w:sz w:val="24"/>
          <w:szCs w:val="24"/>
        </w:rPr>
        <w:t>DING-660 del Departamento de Ingeniería</w:t>
      </w:r>
      <w:r>
        <w:rPr>
          <w:rFonts w:ascii="Verdana" w:hAnsi="Verdana"/>
          <w:sz w:val="24"/>
          <w:szCs w:val="24"/>
        </w:rPr>
        <w:t xml:space="preserve">, sobre la solicitud de modificación de horarios y aumento de flota la ruta Número </w:t>
      </w:r>
      <w:r w:rsidR="00D464CE">
        <w:rPr>
          <w:rFonts w:ascii="Verdana" w:hAnsi="Verdana"/>
          <w:sz w:val="24"/>
          <w:szCs w:val="24"/>
        </w:rPr>
        <w:t>XXX</w:t>
      </w:r>
      <w:r>
        <w:rPr>
          <w:rFonts w:ascii="Verdana" w:hAnsi="Verdana"/>
          <w:sz w:val="24"/>
          <w:szCs w:val="24"/>
        </w:rPr>
        <w:t xml:space="preserve"> solicitado por su representada</w:t>
      </w:r>
      <w:r w:rsidR="007D0F00">
        <w:rPr>
          <w:rFonts w:ascii="Verdana" w:hAnsi="Verdana"/>
          <w:sz w:val="24"/>
          <w:szCs w:val="24"/>
        </w:rPr>
        <w:t>, no sufrió variaciones, modificaciones o ajustes, que genere afectaciones a las rutas colindantes del sector o con aquellas que mantengan una pequeña relación de recorrido dentro del corredor.</w:t>
      </w:r>
    </w:p>
    <w:p w:rsidR="007D0F00" w:rsidRDefault="007D0F00" w:rsidP="008E670D">
      <w:pPr>
        <w:jc w:val="both"/>
        <w:rPr>
          <w:rFonts w:ascii="Verdana" w:hAnsi="Verdana"/>
          <w:sz w:val="24"/>
          <w:szCs w:val="24"/>
        </w:rPr>
      </w:pPr>
      <w:r>
        <w:rPr>
          <w:rFonts w:ascii="Verdana" w:hAnsi="Verdana"/>
          <w:sz w:val="24"/>
          <w:szCs w:val="24"/>
        </w:rPr>
        <w:t xml:space="preserve">c).- Las recurrentes tampoco demuestran en sus alegatos cual es la afectación que se les ha causado por lo que es claro que carecen de legitimación para actuar en el presente asunto. El </w:t>
      </w:r>
      <w:r w:rsidRPr="007D0F00">
        <w:rPr>
          <w:rFonts w:ascii="Verdana" w:hAnsi="Verdana"/>
          <w:b/>
          <w:sz w:val="24"/>
          <w:szCs w:val="24"/>
        </w:rPr>
        <w:t>artículo</w:t>
      </w:r>
      <w:r>
        <w:rPr>
          <w:rFonts w:ascii="Verdana" w:hAnsi="Verdana"/>
          <w:b/>
          <w:sz w:val="24"/>
          <w:szCs w:val="24"/>
        </w:rPr>
        <w:t xml:space="preserve"> 7.9 de la Sesión ORDINARIA Número 31-2013, </w:t>
      </w:r>
      <w:r>
        <w:rPr>
          <w:rFonts w:ascii="Verdana" w:hAnsi="Verdana"/>
          <w:sz w:val="24"/>
          <w:szCs w:val="24"/>
        </w:rPr>
        <w:t>no causa afectación a las recurrentes toda vez que el cambio no se generó en localidades adyacentes al corredor común o en los destinos autorizados en calidad de permiso a otras rutas, es un cambio en la cabecera del cantón y dentro del derecho de explotación de la ruta, como lo apunta con toda claridad el acuerdo recurrido.</w:t>
      </w:r>
    </w:p>
    <w:p w:rsidR="00355EB2" w:rsidRDefault="00355EB2" w:rsidP="008E670D">
      <w:pPr>
        <w:jc w:val="both"/>
        <w:rPr>
          <w:rFonts w:ascii="Verdana" w:hAnsi="Verdana"/>
          <w:sz w:val="24"/>
          <w:szCs w:val="24"/>
        </w:rPr>
      </w:pPr>
      <w:r>
        <w:rPr>
          <w:rFonts w:ascii="Verdana" w:hAnsi="Verdana"/>
          <w:sz w:val="24"/>
          <w:szCs w:val="24"/>
        </w:rPr>
        <w:t xml:space="preserve">d).- El informe DING12-660 del 16 de mayo de 2013, cumple con todos los requisitos para fundamentar de forma adecuada la necesidad de los usuarios del cantón central de </w:t>
      </w:r>
      <w:r w:rsidR="00D464CE">
        <w:rPr>
          <w:rFonts w:ascii="Verdana" w:hAnsi="Verdana"/>
          <w:sz w:val="24"/>
          <w:szCs w:val="24"/>
        </w:rPr>
        <w:t>XXX</w:t>
      </w:r>
      <w:r>
        <w:rPr>
          <w:rFonts w:ascii="Verdana" w:hAnsi="Verdana"/>
          <w:sz w:val="24"/>
          <w:szCs w:val="24"/>
        </w:rPr>
        <w:t xml:space="preserve"> de contar con un nuevo servicio y se demuestra gráficamente que este servicio no interfiere con los servicios autorizados en la actualidad en el corredor, así también como se establece este servicio se nutre de la demanda cautiva del cantón central de Barva que es el objeto de servicio de la ruta a en concesión, todo eso lo sustentan en un análisis de Recorridos según se puede notar de los croquis adjuntos que se encuentran en el acuerdo impugnado.</w:t>
      </w:r>
    </w:p>
    <w:p w:rsidR="00355EB2" w:rsidRDefault="00355EB2" w:rsidP="008E670D">
      <w:pPr>
        <w:jc w:val="both"/>
        <w:rPr>
          <w:rFonts w:ascii="Verdana" w:hAnsi="Verdana"/>
          <w:sz w:val="24"/>
          <w:szCs w:val="24"/>
        </w:rPr>
      </w:pPr>
      <w:r>
        <w:rPr>
          <w:rFonts w:ascii="Verdana" w:hAnsi="Verdana"/>
          <w:sz w:val="24"/>
          <w:szCs w:val="24"/>
        </w:rPr>
        <w:t xml:space="preserve">e).-  Lo cierto del caso es que el </w:t>
      </w:r>
      <w:r w:rsidRPr="00355EB2">
        <w:rPr>
          <w:rFonts w:ascii="Verdana" w:hAnsi="Verdana"/>
          <w:b/>
          <w:sz w:val="24"/>
          <w:szCs w:val="24"/>
        </w:rPr>
        <w:t>acuerdo</w:t>
      </w:r>
      <w:r>
        <w:rPr>
          <w:rFonts w:ascii="Verdana" w:hAnsi="Verdana"/>
          <w:sz w:val="24"/>
          <w:szCs w:val="24"/>
        </w:rPr>
        <w:t xml:space="preserve"> </w:t>
      </w:r>
      <w:r>
        <w:rPr>
          <w:rFonts w:ascii="Verdana" w:hAnsi="Verdana"/>
          <w:b/>
          <w:sz w:val="24"/>
          <w:szCs w:val="24"/>
        </w:rPr>
        <w:t xml:space="preserve">7.9 de la Sesión ORDINARIA Número 31-2013, </w:t>
      </w:r>
      <w:r>
        <w:rPr>
          <w:rFonts w:ascii="Verdana" w:hAnsi="Verdana"/>
          <w:sz w:val="24"/>
          <w:szCs w:val="24"/>
        </w:rPr>
        <w:t xml:space="preserve"> está ampliamente motivado y sustentado en un </w:t>
      </w:r>
      <w:r>
        <w:rPr>
          <w:rFonts w:ascii="Verdana" w:hAnsi="Verdana"/>
          <w:sz w:val="24"/>
          <w:szCs w:val="24"/>
        </w:rPr>
        <w:lastRenderedPageBreak/>
        <w:t xml:space="preserve">informe técnico que cumple con  a cabalidad con la normativa vigente en materia de Transporte Público y en general con el bloque de legalidad.  El informe justifica técnicamente la modificación de la ruta número </w:t>
      </w:r>
      <w:r w:rsidR="00D464CE">
        <w:rPr>
          <w:rFonts w:ascii="Verdana" w:hAnsi="Verdana"/>
          <w:sz w:val="24"/>
          <w:szCs w:val="24"/>
        </w:rPr>
        <w:t>XXX</w:t>
      </w:r>
      <w:r>
        <w:rPr>
          <w:rFonts w:ascii="Verdana" w:hAnsi="Verdana"/>
          <w:sz w:val="24"/>
          <w:szCs w:val="24"/>
        </w:rPr>
        <w:t xml:space="preserve"> </w:t>
      </w:r>
      <w:r w:rsidRPr="00355EB2">
        <w:rPr>
          <w:rFonts w:ascii="Verdana" w:hAnsi="Verdana"/>
          <w:i/>
          <w:sz w:val="24"/>
          <w:szCs w:val="24"/>
        </w:rPr>
        <w:t>“</w:t>
      </w:r>
      <w:r w:rsidR="003A25FD">
        <w:rPr>
          <w:rFonts w:ascii="Verdana" w:hAnsi="Verdana"/>
          <w:i/>
          <w:sz w:val="24"/>
          <w:szCs w:val="24"/>
        </w:rPr>
        <w:t>a)</w:t>
      </w:r>
      <w:r w:rsidRPr="00355EB2">
        <w:rPr>
          <w:rFonts w:ascii="Verdana" w:hAnsi="Verdana"/>
          <w:i/>
          <w:sz w:val="24"/>
          <w:szCs w:val="24"/>
        </w:rPr>
        <w:t xml:space="preserve"> Los cambios so</w:t>
      </w:r>
      <w:r>
        <w:rPr>
          <w:rFonts w:ascii="Verdana" w:hAnsi="Verdana"/>
          <w:i/>
          <w:sz w:val="24"/>
          <w:szCs w:val="24"/>
        </w:rPr>
        <w:t xml:space="preserve">licitados están ampliamente justificados en la necesidad de los usuarios del distrito central de </w:t>
      </w:r>
      <w:r w:rsidR="00D464CE">
        <w:rPr>
          <w:rFonts w:ascii="Verdana" w:hAnsi="Verdana"/>
          <w:i/>
          <w:sz w:val="24"/>
          <w:szCs w:val="24"/>
        </w:rPr>
        <w:t>XXX</w:t>
      </w:r>
      <w:r>
        <w:rPr>
          <w:rFonts w:ascii="Verdana" w:hAnsi="Verdana"/>
          <w:i/>
          <w:sz w:val="24"/>
          <w:szCs w:val="24"/>
        </w:rPr>
        <w:t xml:space="preserve"> de contar con un servicio de Transporte ajustado a nuevas condiciones, y a las nuevas tendencias de movilización de dicho centro </w:t>
      </w:r>
      <w:proofErr w:type="gramStart"/>
      <w:r>
        <w:rPr>
          <w:rFonts w:ascii="Verdana" w:hAnsi="Verdana"/>
          <w:i/>
          <w:sz w:val="24"/>
          <w:szCs w:val="24"/>
        </w:rPr>
        <w:t>urbano</w:t>
      </w:r>
      <w:r w:rsidR="003A25FD">
        <w:rPr>
          <w:rFonts w:ascii="Verdana" w:hAnsi="Verdana"/>
          <w:i/>
          <w:sz w:val="24"/>
          <w:szCs w:val="24"/>
        </w:rPr>
        <w:t>..</w:t>
      </w:r>
      <w:proofErr w:type="gramEnd"/>
      <w:r w:rsidR="003A25FD">
        <w:rPr>
          <w:rFonts w:ascii="Verdana" w:hAnsi="Verdana"/>
          <w:i/>
          <w:sz w:val="24"/>
          <w:szCs w:val="24"/>
        </w:rPr>
        <w:t xml:space="preserve"> b) El cambio responde a una necesidad y una adecuación del servicio a las exigencias de los usuarios por el crecimiento del casco central </w:t>
      </w:r>
      <w:r w:rsidR="00D464CE">
        <w:rPr>
          <w:rFonts w:ascii="Verdana" w:hAnsi="Verdana"/>
          <w:i/>
          <w:sz w:val="24"/>
          <w:szCs w:val="24"/>
        </w:rPr>
        <w:t>XXX</w:t>
      </w:r>
      <w:r w:rsidR="003A25FD">
        <w:rPr>
          <w:rFonts w:ascii="Verdana" w:hAnsi="Verdana"/>
          <w:i/>
          <w:sz w:val="24"/>
          <w:szCs w:val="24"/>
        </w:rPr>
        <w:t xml:space="preserve">.  c) No se da ningún tipo de invasión para alguna ruta de transporte público, incluidas las rutas </w:t>
      </w:r>
      <w:r w:rsidR="00D464CE">
        <w:rPr>
          <w:rFonts w:ascii="Verdana" w:hAnsi="Verdana"/>
          <w:i/>
          <w:sz w:val="24"/>
          <w:szCs w:val="24"/>
        </w:rPr>
        <w:t>XXX</w:t>
      </w:r>
      <w:r w:rsidR="003A25FD">
        <w:rPr>
          <w:rFonts w:ascii="Verdana" w:hAnsi="Verdana"/>
          <w:i/>
          <w:sz w:val="24"/>
          <w:szCs w:val="24"/>
        </w:rPr>
        <w:t xml:space="preserve">, debido a que la </w:t>
      </w:r>
      <w:proofErr w:type="spellStart"/>
      <w:r w:rsidR="00D464CE">
        <w:rPr>
          <w:rFonts w:ascii="Verdana" w:hAnsi="Verdana"/>
          <w:i/>
          <w:sz w:val="24"/>
          <w:szCs w:val="24"/>
        </w:rPr>
        <w:t>XXX</w:t>
      </w:r>
      <w:r w:rsidR="003A25FD">
        <w:rPr>
          <w:rFonts w:ascii="Verdana" w:hAnsi="Verdana"/>
          <w:i/>
          <w:sz w:val="24"/>
          <w:szCs w:val="24"/>
        </w:rPr>
        <w:t>tiene</w:t>
      </w:r>
      <w:proofErr w:type="spellEnd"/>
      <w:r w:rsidR="003A25FD">
        <w:rPr>
          <w:rFonts w:ascii="Verdana" w:hAnsi="Verdana"/>
          <w:i/>
          <w:sz w:val="24"/>
          <w:szCs w:val="24"/>
        </w:rPr>
        <w:t xml:space="preserve"> en su dinámica como origen o destino la ciudad de </w:t>
      </w:r>
      <w:r w:rsidR="00D464CE">
        <w:rPr>
          <w:rFonts w:ascii="Verdana" w:hAnsi="Verdana"/>
          <w:i/>
          <w:sz w:val="24"/>
          <w:szCs w:val="24"/>
        </w:rPr>
        <w:t>XXX</w:t>
      </w:r>
      <w:r w:rsidR="003A25FD">
        <w:rPr>
          <w:rFonts w:ascii="Verdana" w:hAnsi="Verdana"/>
          <w:i/>
          <w:sz w:val="24"/>
          <w:szCs w:val="24"/>
        </w:rPr>
        <w:t xml:space="preserve">, y el cambio solicitado es precisamente dentro de dicha </w:t>
      </w:r>
      <w:proofErr w:type="gramStart"/>
      <w:r w:rsidR="003A25FD">
        <w:rPr>
          <w:rFonts w:ascii="Verdana" w:hAnsi="Verdana"/>
          <w:i/>
          <w:sz w:val="24"/>
          <w:szCs w:val="24"/>
        </w:rPr>
        <w:t>ciudad..</w:t>
      </w:r>
      <w:proofErr w:type="gramEnd"/>
      <w:r w:rsidR="003A25FD">
        <w:rPr>
          <w:rFonts w:ascii="Verdana" w:hAnsi="Verdana"/>
          <w:i/>
          <w:sz w:val="24"/>
          <w:szCs w:val="24"/>
        </w:rPr>
        <w:t xml:space="preserve">”.  </w:t>
      </w:r>
      <w:r w:rsidR="003A25FD">
        <w:rPr>
          <w:rFonts w:ascii="Verdana" w:hAnsi="Verdana"/>
          <w:sz w:val="24"/>
          <w:szCs w:val="24"/>
        </w:rPr>
        <w:t xml:space="preserve">Lo anterior indica la empresa </w:t>
      </w:r>
      <w:proofErr w:type="gramStart"/>
      <w:r w:rsidR="00D464CE">
        <w:rPr>
          <w:rFonts w:ascii="Verdana" w:hAnsi="Verdana"/>
          <w:sz w:val="24"/>
          <w:szCs w:val="24"/>
        </w:rPr>
        <w:t xml:space="preserve">XXX </w:t>
      </w:r>
      <w:r w:rsidR="003A25FD">
        <w:rPr>
          <w:rFonts w:ascii="Verdana" w:hAnsi="Verdana"/>
          <w:sz w:val="24"/>
          <w:szCs w:val="24"/>
        </w:rPr>
        <w:t xml:space="preserve"> permite</w:t>
      </w:r>
      <w:proofErr w:type="gramEnd"/>
      <w:r w:rsidR="003A25FD">
        <w:rPr>
          <w:rFonts w:ascii="Verdana" w:hAnsi="Verdana"/>
          <w:sz w:val="24"/>
          <w:szCs w:val="24"/>
        </w:rPr>
        <w:t xml:space="preserve"> determinar meridianamente que no son ciertas las aseveraciones de las empresas recurrentes en cuanto a que existe falta de estudios pues el existente es específico para el sistema operativo actual.</w:t>
      </w:r>
    </w:p>
    <w:p w:rsidR="008E670D" w:rsidRDefault="003A25FD" w:rsidP="008E670D">
      <w:pPr>
        <w:jc w:val="both"/>
        <w:rPr>
          <w:rFonts w:ascii="Verdana" w:hAnsi="Verdana"/>
          <w:sz w:val="24"/>
          <w:szCs w:val="24"/>
        </w:rPr>
      </w:pPr>
      <w:r>
        <w:rPr>
          <w:rFonts w:ascii="Verdana" w:hAnsi="Verdana"/>
          <w:sz w:val="24"/>
          <w:szCs w:val="24"/>
        </w:rPr>
        <w:t xml:space="preserve">f).- En cuanto a lo dicho por las recurrentes en el sentido de que no se les notifico el </w:t>
      </w:r>
      <w:r w:rsidRPr="00355EB2">
        <w:rPr>
          <w:rFonts w:ascii="Verdana" w:hAnsi="Verdana"/>
          <w:b/>
          <w:sz w:val="24"/>
          <w:szCs w:val="24"/>
        </w:rPr>
        <w:t>acuerdo</w:t>
      </w:r>
      <w:r>
        <w:rPr>
          <w:rFonts w:ascii="Verdana" w:hAnsi="Verdana"/>
          <w:sz w:val="24"/>
          <w:szCs w:val="24"/>
        </w:rPr>
        <w:t xml:space="preserve"> </w:t>
      </w:r>
      <w:r>
        <w:rPr>
          <w:rFonts w:ascii="Verdana" w:hAnsi="Verdana"/>
          <w:b/>
          <w:sz w:val="24"/>
          <w:szCs w:val="24"/>
        </w:rPr>
        <w:t xml:space="preserve">7.9 de la Sesión ORDINARIA Número 31-2013 </w:t>
      </w:r>
      <w:r>
        <w:rPr>
          <w:rFonts w:ascii="Verdana" w:hAnsi="Verdana"/>
          <w:sz w:val="24"/>
          <w:szCs w:val="24"/>
        </w:rPr>
        <w:t>y no se les dio audiencia, al no vulnerárseles derechos subjetivos o intereses legítimos no existe la violación apuntada y así lo ha indicado la Sala Constitucional en su voto 87772-98.  El caso bajo análisis no se da  ninguna de las condiciones que establece la Sala Constitucional para que se deba otorgar el trámite de audiencia, pues el nuevo servicio no tiene la misma ruta que la de los recurrentes ni existe interferencia con las referidas rutas, por lo que sus argumentos se fundamentan en meras especulaciones y suposiciones.</w:t>
      </w:r>
    </w:p>
    <w:p w:rsidR="005E39A3" w:rsidRDefault="003A25FD" w:rsidP="008E670D">
      <w:pPr>
        <w:jc w:val="both"/>
        <w:rPr>
          <w:rFonts w:ascii="Verdana" w:hAnsi="Verdana"/>
          <w:sz w:val="24"/>
          <w:szCs w:val="24"/>
        </w:rPr>
      </w:pPr>
      <w:r>
        <w:rPr>
          <w:rFonts w:ascii="Verdana" w:hAnsi="Verdana"/>
          <w:sz w:val="24"/>
          <w:szCs w:val="24"/>
        </w:rPr>
        <w:t xml:space="preserve">g).- </w:t>
      </w:r>
      <w:r w:rsidR="00D47A31">
        <w:rPr>
          <w:rFonts w:ascii="Verdana" w:hAnsi="Verdana"/>
          <w:sz w:val="24"/>
          <w:szCs w:val="24"/>
        </w:rPr>
        <w:t>Sobre la Nulidad invocada</w:t>
      </w:r>
      <w:r w:rsidR="005E39A3">
        <w:rPr>
          <w:rFonts w:ascii="Verdana" w:hAnsi="Verdana"/>
          <w:sz w:val="24"/>
          <w:szCs w:val="24"/>
        </w:rPr>
        <w:t xml:space="preserve"> debe tenerse presente que estamos en presencia de un acto firme declaratorio de derechos sobre el cual no procede recurso alguno y mucho menos presentado por personas no legitimadas como las recurrentes, por lo que en este caso debe acudirse a la vía judicial previa declaratoria de lesividad del acto a los intereses públicos, económicos o de otra índole.  Según lo dispone el artículo 173 de la Ley General de la Administración Pública de manera excepcional la Administración puede anular en vía administrativa un acto declaratorio de derechos para el administrado, pero lesivo para los intereses públicos o patrimoniales de la primera, sin necesidad de acudir a la vía jurisdiccional, pero solo cuando la nulidad sea evidente y manifiesta pero debe ser dictaminada de lo contrario no podría hacerse ya que tal dictamen es vinculante para la administración que pretende la anulación según lo ha dicho la Sala constitucional en voto 1563 -91.</w:t>
      </w:r>
    </w:p>
    <w:p w:rsidR="003A25FD" w:rsidRDefault="005E39A3" w:rsidP="008E670D">
      <w:pPr>
        <w:jc w:val="both"/>
        <w:rPr>
          <w:rFonts w:ascii="Verdana" w:hAnsi="Verdana"/>
          <w:sz w:val="24"/>
          <w:szCs w:val="24"/>
        </w:rPr>
      </w:pPr>
      <w:r>
        <w:rPr>
          <w:rFonts w:ascii="Verdana" w:hAnsi="Verdana"/>
          <w:sz w:val="24"/>
          <w:szCs w:val="24"/>
        </w:rPr>
        <w:t xml:space="preserve">f).-  El </w:t>
      </w:r>
      <w:r w:rsidRPr="00355EB2">
        <w:rPr>
          <w:rFonts w:ascii="Verdana" w:hAnsi="Verdana"/>
          <w:b/>
          <w:sz w:val="24"/>
          <w:szCs w:val="24"/>
        </w:rPr>
        <w:t>acuerdo</w:t>
      </w:r>
      <w:r>
        <w:rPr>
          <w:rFonts w:ascii="Verdana" w:hAnsi="Verdana"/>
          <w:sz w:val="24"/>
          <w:szCs w:val="24"/>
        </w:rPr>
        <w:t xml:space="preserve"> </w:t>
      </w:r>
      <w:r>
        <w:rPr>
          <w:rFonts w:ascii="Verdana" w:hAnsi="Verdana"/>
          <w:b/>
          <w:sz w:val="24"/>
          <w:szCs w:val="24"/>
        </w:rPr>
        <w:t>7.9 de la Sesión ORDINARIA Número 31-2013</w:t>
      </w:r>
      <w:r w:rsidRPr="005E39A3">
        <w:rPr>
          <w:rFonts w:ascii="Verdana" w:hAnsi="Verdana"/>
          <w:sz w:val="24"/>
          <w:szCs w:val="24"/>
        </w:rPr>
        <w:t xml:space="preserve">, es un acto firme pues no </w:t>
      </w:r>
      <w:r>
        <w:rPr>
          <w:rFonts w:ascii="Verdana" w:hAnsi="Verdana"/>
          <w:sz w:val="24"/>
          <w:szCs w:val="24"/>
        </w:rPr>
        <w:t xml:space="preserve">fue impugnado dentro del plazo para hacerlo, no violenta intereses ni derechos legítimos de las recurrentes, por lo que de </w:t>
      </w:r>
      <w:r>
        <w:rPr>
          <w:rFonts w:ascii="Verdana" w:hAnsi="Verdana"/>
          <w:sz w:val="24"/>
          <w:szCs w:val="24"/>
        </w:rPr>
        <w:lastRenderedPageBreak/>
        <w:t>pretenderse su anulación tanto el consejo como el Tribunal Administrativo de Transporte, tendrían que acudir a un juicio contencioso de lesividad.</w:t>
      </w:r>
    </w:p>
    <w:p w:rsidR="005E39A3" w:rsidRDefault="005E39A3" w:rsidP="008E670D">
      <w:pPr>
        <w:jc w:val="both"/>
        <w:rPr>
          <w:rFonts w:ascii="Verdana" w:hAnsi="Verdana"/>
          <w:sz w:val="24"/>
          <w:szCs w:val="24"/>
        </w:rPr>
      </w:pPr>
      <w:r>
        <w:rPr>
          <w:rFonts w:ascii="Verdana" w:hAnsi="Verdana"/>
          <w:sz w:val="24"/>
          <w:szCs w:val="24"/>
        </w:rPr>
        <w:t>g).- En cuanto a la medida cautelar solicitada, la misma no cumple con los requisitos indispensable para emitirla tales como el daño inminente, el peligro en la mora, el interés actual entre otros.</w:t>
      </w:r>
    </w:p>
    <w:p w:rsidR="005E39A3" w:rsidRPr="005E39A3" w:rsidRDefault="00C251DD" w:rsidP="008E670D">
      <w:pPr>
        <w:jc w:val="both"/>
        <w:rPr>
          <w:rFonts w:ascii="Verdana" w:hAnsi="Verdana"/>
          <w:sz w:val="24"/>
          <w:szCs w:val="24"/>
        </w:rPr>
      </w:pPr>
      <w:r>
        <w:rPr>
          <w:rFonts w:ascii="Verdana" w:hAnsi="Verdana"/>
          <w:sz w:val="24"/>
          <w:szCs w:val="24"/>
        </w:rPr>
        <w:t xml:space="preserve">h).-Solicita se declare sin lugar el Recurso presentado y se mantenga el </w:t>
      </w:r>
      <w:r w:rsidRPr="00355EB2">
        <w:rPr>
          <w:rFonts w:ascii="Verdana" w:hAnsi="Verdana"/>
          <w:b/>
          <w:sz w:val="24"/>
          <w:szCs w:val="24"/>
        </w:rPr>
        <w:t>acuerdo</w:t>
      </w:r>
      <w:r>
        <w:rPr>
          <w:rFonts w:ascii="Verdana" w:hAnsi="Verdana"/>
          <w:sz w:val="24"/>
          <w:szCs w:val="24"/>
        </w:rPr>
        <w:t xml:space="preserve"> </w:t>
      </w:r>
      <w:r>
        <w:rPr>
          <w:rFonts w:ascii="Verdana" w:hAnsi="Verdana"/>
          <w:b/>
          <w:sz w:val="24"/>
          <w:szCs w:val="24"/>
        </w:rPr>
        <w:t>7.9 de la Sesión ORDINARIA Número 31-2013.</w:t>
      </w:r>
    </w:p>
    <w:p w:rsidR="00367087" w:rsidRDefault="00367087" w:rsidP="00965D6C">
      <w:pPr>
        <w:jc w:val="both"/>
        <w:rPr>
          <w:rFonts w:ascii="Verdana" w:hAnsi="Verdana"/>
          <w:b/>
          <w:sz w:val="24"/>
          <w:szCs w:val="24"/>
        </w:rPr>
      </w:pPr>
    </w:p>
    <w:p w:rsidR="00D32AF9" w:rsidRDefault="00965D6C" w:rsidP="00965D6C">
      <w:pPr>
        <w:jc w:val="both"/>
        <w:rPr>
          <w:rFonts w:ascii="Verdana" w:hAnsi="Verdana"/>
          <w:sz w:val="24"/>
          <w:szCs w:val="24"/>
        </w:rPr>
      </w:pPr>
      <w:r w:rsidRPr="00BA4D96">
        <w:rPr>
          <w:rFonts w:ascii="Verdana" w:hAnsi="Verdana"/>
          <w:b/>
          <w:sz w:val="24"/>
          <w:szCs w:val="24"/>
        </w:rPr>
        <w:t>SEXTO:</w:t>
      </w:r>
      <w:r>
        <w:rPr>
          <w:rFonts w:ascii="Verdana" w:hAnsi="Verdana"/>
          <w:b/>
          <w:sz w:val="24"/>
          <w:szCs w:val="24"/>
        </w:rPr>
        <w:t xml:space="preserve"> </w:t>
      </w:r>
      <w:r w:rsidR="00D32AF9">
        <w:rPr>
          <w:rFonts w:ascii="Verdana" w:hAnsi="Verdana"/>
          <w:sz w:val="24"/>
          <w:szCs w:val="24"/>
        </w:rPr>
        <w:t>El Tribunal Administrativo de Transporte gira prevención a la</w:t>
      </w:r>
      <w:r w:rsidR="004344EB">
        <w:rPr>
          <w:rFonts w:ascii="Verdana" w:hAnsi="Verdana"/>
          <w:sz w:val="24"/>
          <w:szCs w:val="24"/>
        </w:rPr>
        <w:t>s</w:t>
      </w:r>
      <w:r w:rsidR="00D32AF9">
        <w:rPr>
          <w:rFonts w:ascii="Verdana" w:hAnsi="Verdana"/>
          <w:sz w:val="24"/>
          <w:szCs w:val="24"/>
        </w:rPr>
        <w:t xml:space="preserve"> empresa</w:t>
      </w:r>
      <w:r w:rsidR="004344EB">
        <w:rPr>
          <w:rFonts w:ascii="Verdana" w:hAnsi="Verdana"/>
          <w:sz w:val="24"/>
          <w:szCs w:val="24"/>
        </w:rPr>
        <w:t>s</w:t>
      </w:r>
      <w:r w:rsidR="00D32AF9">
        <w:rPr>
          <w:rFonts w:ascii="Verdana" w:hAnsi="Verdana"/>
          <w:sz w:val="24"/>
          <w:szCs w:val="24"/>
        </w:rPr>
        <w:t xml:space="preserve"> Recurrente</w:t>
      </w:r>
      <w:r w:rsidR="004344EB">
        <w:rPr>
          <w:rFonts w:ascii="Verdana" w:hAnsi="Verdana"/>
          <w:sz w:val="24"/>
          <w:szCs w:val="24"/>
        </w:rPr>
        <w:t>s</w:t>
      </w:r>
      <w:r w:rsidR="00D32AF9">
        <w:rPr>
          <w:rFonts w:ascii="Verdana" w:hAnsi="Verdana"/>
          <w:sz w:val="24"/>
          <w:szCs w:val="24"/>
        </w:rPr>
        <w:t xml:space="preserve"> para que se refiera</w:t>
      </w:r>
      <w:r w:rsidR="004344EB">
        <w:rPr>
          <w:rFonts w:ascii="Verdana" w:hAnsi="Verdana"/>
          <w:sz w:val="24"/>
          <w:szCs w:val="24"/>
        </w:rPr>
        <w:t>n</w:t>
      </w:r>
      <w:r w:rsidR="00D32AF9">
        <w:rPr>
          <w:rFonts w:ascii="Verdana" w:hAnsi="Verdana"/>
          <w:sz w:val="24"/>
          <w:szCs w:val="24"/>
        </w:rPr>
        <w:t xml:space="preserve"> si lo considera</w:t>
      </w:r>
      <w:r w:rsidR="004344EB">
        <w:rPr>
          <w:rFonts w:ascii="Verdana" w:hAnsi="Verdana"/>
          <w:sz w:val="24"/>
          <w:szCs w:val="24"/>
        </w:rPr>
        <w:t>n</w:t>
      </w:r>
      <w:r w:rsidR="00D32AF9">
        <w:rPr>
          <w:rFonts w:ascii="Verdana" w:hAnsi="Verdana"/>
          <w:sz w:val="24"/>
          <w:szCs w:val="24"/>
        </w:rPr>
        <w:t xml:space="preserve"> pertinente respecto de lo manifestado por la </w:t>
      </w:r>
      <w:proofErr w:type="spellStart"/>
      <w:r w:rsidR="00D464CE">
        <w:rPr>
          <w:rFonts w:ascii="Verdana" w:hAnsi="Verdana"/>
          <w:sz w:val="24"/>
          <w:szCs w:val="24"/>
        </w:rPr>
        <w:t>T.B.L.</w:t>
      </w:r>
      <w:r w:rsidR="00BA7391">
        <w:rPr>
          <w:rFonts w:ascii="Verdana" w:hAnsi="Verdana"/>
          <w:sz w:val="24"/>
          <w:szCs w:val="24"/>
        </w:rPr>
        <w:t>a</w:t>
      </w:r>
      <w:proofErr w:type="spellEnd"/>
      <w:r w:rsidR="004344EB">
        <w:rPr>
          <w:rFonts w:ascii="Verdana" w:hAnsi="Verdana"/>
          <w:sz w:val="24"/>
          <w:szCs w:val="24"/>
        </w:rPr>
        <w:t>, lo cual hace mediante escrito presentado el 12 de junio de 2015, indicándose lo siguiente: (Léanse folios del 242 al 265 del expediente administrativo)</w:t>
      </w:r>
    </w:p>
    <w:p w:rsidR="00BA7391" w:rsidRDefault="00BA7391" w:rsidP="00965D6C">
      <w:pPr>
        <w:jc w:val="both"/>
        <w:rPr>
          <w:rFonts w:ascii="Verdana" w:hAnsi="Verdana"/>
          <w:sz w:val="24"/>
          <w:szCs w:val="24"/>
        </w:rPr>
      </w:pPr>
    </w:p>
    <w:p w:rsidR="00BA7391" w:rsidRDefault="00BA7391" w:rsidP="00965D6C">
      <w:pPr>
        <w:jc w:val="both"/>
        <w:rPr>
          <w:rFonts w:ascii="Verdana" w:hAnsi="Verdana"/>
          <w:sz w:val="24"/>
          <w:szCs w:val="24"/>
        </w:rPr>
      </w:pPr>
      <w:r>
        <w:rPr>
          <w:rFonts w:ascii="Verdana" w:hAnsi="Verdana"/>
          <w:sz w:val="24"/>
          <w:szCs w:val="24"/>
        </w:rPr>
        <w:t>a</w:t>
      </w:r>
      <w:proofErr w:type="gramStart"/>
      <w:r>
        <w:rPr>
          <w:rFonts w:ascii="Verdana" w:hAnsi="Verdana"/>
          <w:sz w:val="24"/>
          <w:szCs w:val="24"/>
        </w:rPr>
        <w:t>).-</w:t>
      </w:r>
      <w:proofErr w:type="gramEnd"/>
      <w:r>
        <w:rPr>
          <w:rFonts w:ascii="Verdana" w:hAnsi="Verdana"/>
          <w:sz w:val="24"/>
          <w:szCs w:val="24"/>
        </w:rPr>
        <w:t xml:space="preserve"> Indican que la empresa </w:t>
      </w:r>
      <w:r w:rsidR="00D464CE">
        <w:rPr>
          <w:rFonts w:ascii="Verdana" w:hAnsi="Verdana"/>
          <w:sz w:val="24"/>
          <w:szCs w:val="24"/>
        </w:rPr>
        <w:t>T.B.L.</w:t>
      </w:r>
      <w:r>
        <w:rPr>
          <w:rFonts w:ascii="Verdana" w:hAnsi="Verdana"/>
          <w:sz w:val="24"/>
          <w:szCs w:val="24"/>
        </w:rPr>
        <w:t xml:space="preserve">, tiene la explotación de la ruta </w:t>
      </w:r>
      <w:r w:rsidR="00D464CE">
        <w:rPr>
          <w:rFonts w:ascii="Verdana" w:hAnsi="Verdana"/>
          <w:sz w:val="24"/>
          <w:szCs w:val="24"/>
        </w:rPr>
        <w:t>XXX</w:t>
      </w:r>
      <w:r>
        <w:rPr>
          <w:rFonts w:ascii="Verdana" w:hAnsi="Verdana"/>
          <w:sz w:val="24"/>
          <w:szCs w:val="24"/>
        </w:rPr>
        <w:t>, pero no tiene exclusividad del corredor entre esas dos localidades ya que por allí discurre una gran cantidad de rutas y esto ha sido analizado en varios informes técnicos en el pasado</w:t>
      </w:r>
      <w:r w:rsidR="00223C34">
        <w:rPr>
          <w:rFonts w:ascii="Verdana" w:hAnsi="Verdana"/>
          <w:sz w:val="24"/>
          <w:szCs w:val="24"/>
        </w:rPr>
        <w:t xml:space="preserve">  tales como el DING-11-2439 del Departamento de Ingeniería  que analizó la interacción de las Rutas que discurren y prestan el servicio sobre el corredor.</w:t>
      </w:r>
    </w:p>
    <w:p w:rsidR="00223C34" w:rsidRDefault="00223C34" w:rsidP="00965D6C">
      <w:pPr>
        <w:jc w:val="both"/>
        <w:rPr>
          <w:rFonts w:ascii="Verdana" w:hAnsi="Verdana"/>
          <w:sz w:val="24"/>
          <w:szCs w:val="24"/>
        </w:rPr>
      </w:pPr>
    </w:p>
    <w:p w:rsidR="00223C34" w:rsidRDefault="00223C34" w:rsidP="00965D6C">
      <w:pPr>
        <w:jc w:val="both"/>
        <w:rPr>
          <w:rFonts w:ascii="Verdana" w:hAnsi="Verdana"/>
          <w:sz w:val="24"/>
          <w:szCs w:val="24"/>
        </w:rPr>
      </w:pPr>
      <w:r>
        <w:rPr>
          <w:rFonts w:ascii="Verdana" w:hAnsi="Verdana"/>
          <w:sz w:val="24"/>
          <w:szCs w:val="24"/>
        </w:rPr>
        <w:t>b).- El informe técnico sustento del acto recurrido nunca analizó el sector que fue ampliado y sus posibles implicaciones  en los corredores de otros operadores.</w:t>
      </w:r>
    </w:p>
    <w:p w:rsidR="00223C34" w:rsidRDefault="00223C34" w:rsidP="00965D6C">
      <w:pPr>
        <w:jc w:val="both"/>
        <w:rPr>
          <w:rFonts w:ascii="Verdana" w:hAnsi="Verdana"/>
          <w:sz w:val="24"/>
          <w:szCs w:val="24"/>
        </w:rPr>
      </w:pPr>
    </w:p>
    <w:p w:rsidR="00223C34" w:rsidRDefault="00223C34" w:rsidP="00965D6C">
      <w:pPr>
        <w:jc w:val="both"/>
        <w:rPr>
          <w:rFonts w:ascii="Verdana" w:hAnsi="Verdana"/>
          <w:sz w:val="24"/>
          <w:szCs w:val="24"/>
        </w:rPr>
      </w:pPr>
      <w:r>
        <w:rPr>
          <w:rFonts w:ascii="Verdana" w:hAnsi="Verdana"/>
          <w:sz w:val="24"/>
          <w:szCs w:val="24"/>
        </w:rPr>
        <w:t>c).-</w:t>
      </w:r>
      <w:r w:rsidR="00D109BD">
        <w:rPr>
          <w:rFonts w:ascii="Verdana" w:hAnsi="Verdana"/>
          <w:sz w:val="24"/>
          <w:szCs w:val="24"/>
        </w:rPr>
        <w:t xml:space="preserve"> </w:t>
      </w:r>
      <w:r>
        <w:rPr>
          <w:rFonts w:ascii="Verdana" w:hAnsi="Verdana"/>
          <w:sz w:val="24"/>
          <w:szCs w:val="24"/>
        </w:rPr>
        <w:t>No existe una adecuada motivación del acto administrativo</w:t>
      </w:r>
      <w:r w:rsidR="00D109BD">
        <w:rPr>
          <w:rFonts w:ascii="Verdana" w:hAnsi="Verdana"/>
          <w:sz w:val="24"/>
          <w:szCs w:val="24"/>
        </w:rPr>
        <w:t>.  No entienden cómo es que ni el informe técnico base ni el acuerdo recurrido previnieron un estudio integral de dicho sector.</w:t>
      </w:r>
    </w:p>
    <w:p w:rsidR="00223C34" w:rsidRDefault="00223C34" w:rsidP="00965D6C">
      <w:pPr>
        <w:jc w:val="both"/>
        <w:rPr>
          <w:rFonts w:ascii="Verdana" w:hAnsi="Verdana"/>
          <w:b/>
          <w:sz w:val="24"/>
          <w:szCs w:val="24"/>
        </w:rPr>
      </w:pPr>
    </w:p>
    <w:p w:rsidR="00D109BD" w:rsidRDefault="00D109BD" w:rsidP="00965D6C">
      <w:pPr>
        <w:jc w:val="both"/>
        <w:rPr>
          <w:rFonts w:ascii="Verdana" w:hAnsi="Verdana"/>
          <w:sz w:val="24"/>
          <w:szCs w:val="24"/>
        </w:rPr>
      </w:pPr>
      <w:r>
        <w:rPr>
          <w:rFonts w:ascii="Verdana" w:hAnsi="Verdana"/>
          <w:sz w:val="24"/>
          <w:szCs w:val="24"/>
        </w:rPr>
        <w:t>d).- Desconocer la posibilidad de recurrir los actos administrativos es desconocer del todo la facultad establecida en la Ley General de la Administración Pública de defender los intereses particulares frente a las potestades de imperio de la Administración.</w:t>
      </w:r>
    </w:p>
    <w:p w:rsidR="00D109BD" w:rsidRDefault="00D109BD" w:rsidP="00965D6C">
      <w:pPr>
        <w:jc w:val="both"/>
        <w:rPr>
          <w:rFonts w:ascii="Verdana" w:hAnsi="Verdana"/>
          <w:sz w:val="24"/>
          <w:szCs w:val="24"/>
        </w:rPr>
      </w:pPr>
    </w:p>
    <w:p w:rsidR="00D109BD" w:rsidRDefault="00D109BD" w:rsidP="00965D6C">
      <w:pPr>
        <w:jc w:val="both"/>
        <w:rPr>
          <w:rFonts w:ascii="Verdana" w:hAnsi="Verdana"/>
          <w:sz w:val="24"/>
          <w:szCs w:val="24"/>
        </w:rPr>
      </w:pPr>
      <w:r>
        <w:rPr>
          <w:rFonts w:ascii="Verdana" w:hAnsi="Verdana"/>
          <w:sz w:val="24"/>
          <w:szCs w:val="24"/>
        </w:rPr>
        <w:t>e)- Recurrieron en el tiempo justo una vez que tuvieron conocimiento del acto dado que no se les notificó por lo que hasta que se enteran pudieron recurrir.</w:t>
      </w:r>
    </w:p>
    <w:p w:rsidR="00D109BD" w:rsidRDefault="00D109BD" w:rsidP="00965D6C">
      <w:pPr>
        <w:jc w:val="both"/>
        <w:rPr>
          <w:rFonts w:ascii="Verdana" w:hAnsi="Verdana"/>
          <w:sz w:val="24"/>
          <w:szCs w:val="24"/>
        </w:rPr>
      </w:pPr>
    </w:p>
    <w:p w:rsidR="00D109BD" w:rsidRDefault="00D109BD" w:rsidP="00965D6C">
      <w:pPr>
        <w:jc w:val="both"/>
        <w:rPr>
          <w:rFonts w:ascii="Verdana" w:hAnsi="Verdana"/>
          <w:sz w:val="24"/>
          <w:szCs w:val="24"/>
        </w:rPr>
      </w:pPr>
      <w:r>
        <w:rPr>
          <w:rFonts w:ascii="Verdana" w:hAnsi="Verdana"/>
          <w:sz w:val="24"/>
          <w:szCs w:val="24"/>
        </w:rPr>
        <w:t>f</w:t>
      </w:r>
      <w:proofErr w:type="gramStart"/>
      <w:r>
        <w:rPr>
          <w:rFonts w:ascii="Verdana" w:hAnsi="Verdana"/>
          <w:sz w:val="24"/>
          <w:szCs w:val="24"/>
        </w:rPr>
        <w:t>).-</w:t>
      </w:r>
      <w:proofErr w:type="gramEnd"/>
      <w:r>
        <w:rPr>
          <w:rFonts w:ascii="Verdana" w:hAnsi="Verdana"/>
          <w:sz w:val="24"/>
          <w:szCs w:val="24"/>
        </w:rPr>
        <w:t xml:space="preserve"> La ampliación del recorrido de la </w:t>
      </w:r>
      <w:r w:rsidR="00D464CE">
        <w:rPr>
          <w:rFonts w:ascii="Verdana" w:hAnsi="Verdana"/>
          <w:sz w:val="24"/>
          <w:szCs w:val="24"/>
        </w:rPr>
        <w:t>T.B.L.</w:t>
      </w:r>
      <w:r>
        <w:rPr>
          <w:rFonts w:ascii="Verdana" w:hAnsi="Verdana"/>
          <w:sz w:val="24"/>
          <w:szCs w:val="24"/>
        </w:rPr>
        <w:t xml:space="preserve">, en el casco urbano de  la ciudad de </w:t>
      </w:r>
      <w:r w:rsidR="00D464CE">
        <w:rPr>
          <w:rFonts w:ascii="Verdana" w:hAnsi="Verdana"/>
          <w:sz w:val="24"/>
          <w:szCs w:val="24"/>
        </w:rPr>
        <w:t>XXX</w:t>
      </w:r>
      <w:r>
        <w:rPr>
          <w:rFonts w:ascii="Verdana" w:hAnsi="Verdana"/>
          <w:sz w:val="24"/>
          <w:szCs w:val="24"/>
        </w:rPr>
        <w:t>, es una clara invasión del corredor servido por las recurrentes en lugares urbanísticos de dicha ciudad. Duplicándose los servicios en un sector que ya contaba con ese producto.</w:t>
      </w:r>
    </w:p>
    <w:p w:rsidR="00D109BD" w:rsidRDefault="00D109BD" w:rsidP="00965D6C">
      <w:pPr>
        <w:jc w:val="both"/>
        <w:rPr>
          <w:rFonts w:ascii="Verdana" w:hAnsi="Verdana"/>
          <w:sz w:val="24"/>
          <w:szCs w:val="24"/>
        </w:rPr>
      </w:pPr>
    </w:p>
    <w:p w:rsidR="00D109BD" w:rsidRDefault="00D109BD" w:rsidP="00965D6C">
      <w:pPr>
        <w:jc w:val="both"/>
        <w:rPr>
          <w:rFonts w:ascii="Verdana" w:hAnsi="Verdana"/>
          <w:sz w:val="24"/>
          <w:szCs w:val="24"/>
        </w:rPr>
      </w:pPr>
      <w:r>
        <w:rPr>
          <w:rFonts w:ascii="Verdana" w:hAnsi="Verdana"/>
          <w:sz w:val="24"/>
          <w:szCs w:val="24"/>
        </w:rPr>
        <w:lastRenderedPageBreak/>
        <w:t>g).- No se les tuvo como parte en el proceso de desarrollo del estudio técnico amén de la afectación directa a sus intereses.</w:t>
      </w:r>
    </w:p>
    <w:p w:rsidR="001F1EAE" w:rsidRDefault="001F1EAE" w:rsidP="00965D6C">
      <w:pPr>
        <w:jc w:val="both"/>
        <w:rPr>
          <w:rFonts w:ascii="Verdana" w:hAnsi="Verdana"/>
          <w:sz w:val="24"/>
          <w:szCs w:val="24"/>
        </w:rPr>
      </w:pPr>
    </w:p>
    <w:p w:rsidR="001F1EAE" w:rsidRDefault="001F1EAE" w:rsidP="00965D6C">
      <w:pPr>
        <w:jc w:val="both"/>
        <w:rPr>
          <w:rFonts w:ascii="Verdana" w:hAnsi="Verdana"/>
          <w:sz w:val="24"/>
          <w:szCs w:val="24"/>
        </w:rPr>
      </w:pPr>
      <w:r>
        <w:rPr>
          <w:rFonts w:ascii="Verdana" w:hAnsi="Verdana"/>
          <w:sz w:val="24"/>
          <w:szCs w:val="24"/>
        </w:rPr>
        <w:t>h).- Si procede la suspensión del acto recurrido.</w:t>
      </w:r>
    </w:p>
    <w:p w:rsidR="001F1EAE" w:rsidRDefault="001F1EAE" w:rsidP="00965D6C">
      <w:pPr>
        <w:jc w:val="both"/>
        <w:rPr>
          <w:rFonts w:ascii="Verdana" w:hAnsi="Verdana"/>
          <w:sz w:val="24"/>
          <w:szCs w:val="24"/>
        </w:rPr>
      </w:pPr>
    </w:p>
    <w:p w:rsidR="001F1EAE" w:rsidRPr="00D109BD" w:rsidRDefault="001F1EAE" w:rsidP="00965D6C">
      <w:pPr>
        <w:jc w:val="both"/>
        <w:rPr>
          <w:rFonts w:ascii="Verdana" w:hAnsi="Verdana"/>
          <w:sz w:val="24"/>
          <w:szCs w:val="24"/>
        </w:rPr>
      </w:pPr>
      <w:r>
        <w:rPr>
          <w:rFonts w:ascii="Verdana" w:hAnsi="Verdana"/>
          <w:sz w:val="24"/>
          <w:szCs w:val="24"/>
        </w:rPr>
        <w:t>i).- Solicitan se acoja el Recurso de Apelación.</w:t>
      </w:r>
    </w:p>
    <w:p w:rsidR="00D32AF9" w:rsidRDefault="00D32AF9" w:rsidP="00965D6C">
      <w:pPr>
        <w:jc w:val="both"/>
        <w:rPr>
          <w:rFonts w:ascii="Verdana" w:hAnsi="Verdana"/>
          <w:b/>
          <w:sz w:val="24"/>
          <w:szCs w:val="24"/>
        </w:rPr>
      </w:pPr>
    </w:p>
    <w:p w:rsidR="00965D6C" w:rsidRPr="00FE791E" w:rsidRDefault="00D32AF9" w:rsidP="00965D6C">
      <w:pPr>
        <w:jc w:val="both"/>
        <w:rPr>
          <w:rFonts w:ascii="Verdana" w:hAnsi="Verdana"/>
          <w:sz w:val="24"/>
          <w:szCs w:val="24"/>
        </w:rPr>
      </w:pPr>
      <w:r>
        <w:rPr>
          <w:rFonts w:ascii="Verdana" w:hAnsi="Verdana"/>
          <w:b/>
          <w:sz w:val="24"/>
          <w:szCs w:val="24"/>
        </w:rPr>
        <w:t xml:space="preserve">OCTAVO: </w:t>
      </w:r>
      <w:r w:rsidR="00965D6C" w:rsidRPr="00FE791E">
        <w:rPr>
          <w:rFonts w:ascii="Verdana" w:hAnsi="Verdana"/>
          <w:sz w:val="24"/>
          <w:szCs w:val="24"/>
        </w:rPr>
        <w:t>En los procedimientos seguidos se han observado las prescripciones legales.</w:t>
      </w:r>
    </w:p>
    <w:p w:rsidR="00965D6C" w:rsidRPr="00FE791E" w:rsidRDefault="00965D6C" w:rsidP="00965D6C">
      <w:pPr>
        <w:jc w:val="both"/>
        <w:rPr>
          <w:rFonts w:ascii="Verdana" w:hAnsi="Verdana"/>
          <w:sz w:val="24"/>
          <w:szCs w:val="24"/>
        </w:rPr>
      </w:pPr>
    </w:p>
    <w:p w:rsidR="00965D6C" w:rsidRPr="00FE791E" w:rsidRDefault="00965D6C" w:rsidP="00965D6C">
      <w:pPr>
        <w:jc w:val="both"/>
        <w:rPr>
          <w:rFonts w:ascii="Verdana" w:hAnsi="Verdana"/>
          <w:sz w:val="24"/>
          <w:szCs w:val="24"/>
        </w:rPr>
      </w:pPr>
    </w:p>
    <w:p w:rsidR="00965D6C" w:rsidRPr="00FE791E" w:rsidRDefault="00965D6C" w:rsidP="00965D6C">
      <w:pPr>
        <w:jc w:val="both"/>
        <w:rPr>
          <w:rFonts w:ascii="Verdana" w:hAnsi="Verdana"/>
          <w:sz w:val="24"/>
          <w:szCs w:val="24"/>
        </w:rPr>
      </w:pPr>
      <w:r w:rsidRPr="00FE791E">
        <w:rPr>
          <w:rFonts w:ascii="Verdana" w:hAnsi="Verdana"/>
          <w:sz w:val="24"/>
          <w:szCs w:val="24"/>
        </w:rPr>
        <w:t>Redacta la  Jueza Pérez Peláez</w:t>
      </w:r>
      <w:r>
        <w:rPr>
          <w:rFonts w:ascii="Verdana" w:hAnsi="Verdana"/>
          <w:sz w:val="24"/>
          <w:szCs w:val="24"/>
        </w:rPr>
        <w:t>;</w:t>
      </w:r>
      <w:r w:rsidRPr="00FE791E">
        <w:rPr>
          <w:rFonts w:ascii="Verdana" w:hAnsi="Verdana"/>
          <w:sz w:val="24"/>
          <w:szCs w:val="24"/>
        </w:rPr>
        <w:t xml:space="preserve"> </w:t>
      </w:r>
    </w:p>
    <w:p w:rsidR="00965D6C" w:rsidRPr="003552CB" w:rsidRDefault="00965D6C" w:rsidP="00965D6C">
      <w:pPr>
        <w:jc w:val="both"/>
        <w:rPr>
          <w:rFonts w:ascii="Verdana" w:hAnsi="Verdana" w:cs="Tahoma"/>
          <w:b/>
          <w:bCs/>
          <w:sz w:val="22"/>
          <w:szCs w:val="22"/>
        </w:rPr>
      </w:pPr>
    </w:p>
    <w:p w:rsidR="00965D6C" w:rsidRDefault="00965D6C" w:rsidP="00965D6C">
      <w:pPr>
        <w:tabs>
          <w:tab w:val="left" w:pos="2580"/>
        </w:tabs>
        <w:jc w:val="center"/>
        <w:rPr>
          <w:rFonts w:ascii="Verdana" w:hAnsi="Verdana"/>
          <w:b/>
          <w:sz w:val="24"/>
          <w:szCs w:val="24"/>
        </w:rPr>
      </w:pPr>
    </w:p>
    <w:p w:rsidR="00965D6C" w:rsidRPr="003552CB" w:rsidRDefault="00965D6C" w:rsidP="00965D6C">
      <w:pPr>
        <w:tabs>
          <w:tab w:val="left" w:pos="2580"/>
        </w:tabs>
        <w:jc w:val="center"/>
        <w:rPr>
          <w:rFonts w:ascii="Verdana" w:hAnsi="Verdana"/>
          <w:b/>
          <w:sz w:val="24"/>
          <w:szCs w:val="24"/>
        </w:rPr>
      </w:pPr>
      <w:r w:rsidRPr="003552CB">
        <w:rPr>
          <w:rFonts w:ascii="Verdana" w:hAnsi="Verdana"/>
          <w:b/>
          <w:sz w:val="24"/>
          <w:szCs w:val="24"/>
        </w:rPr>
        <w:t>CONSIDERANDO</w:t>
      </w:r>
    </w:p>
    <w:p w:rsidR="00965D6C" w:rsidRPr="003552CB" w:rsidRDefault="00965D6C" w:rsidP="00965D6C">
      <w:pPr>
        <w:tabs>
          <w:tab w:val="left" w:pos="2580"/>
        </w:tabs>
        <w:jc w:val="center"/>
        <w:rPr>
          <w:rFonts w:ascii="Verdana" w:hAnsi="Verdana"/>
          <w:b/>
          <w:sz w:val="24"/>
          <w:szCs w:val="24"/>
        </w:rPr>
      </w:pPr>
    </w:p>
    <w:p w:rsidR="00965D6C" w:rsidRDefault="00965D6C" w:rsidP="00965D6C">
      <w:pPr>
        <w:jc w:val="both"/>
        <w:rPr>
          <w:rFonts w:ascii="Verdana" w:hAnsi="Verdana"/>
          <w:smallCaps/>
          <w:sz w:val="24"/>
          <w:szCs w:val="24"/>
        </w:rPr>
      </w:pPr>
      <w:r w:rsidRPr="005F51D6">
        <w:rPr>
          <w:rFonts w:ascii="Verdana" w:hAnsi="Verdana"/>
          <w:b/>
          <w:sz w:val="24"/>
          <w:szCs w:val="24"/>
        </w:rPr>
        <w:t>1.- SOBRE LA COMPETENCIA:</w:t>
      </w:r>
      <w:r w:rsidRPr="005F51D6">
        <w:rPr>
          <w:rFonts w:ascii="Verdana" w:hAnsi="Verdana"/>
          <w:sz w:val="24"/>
          <w:szCs w:val="24"/>
        </w:rPr>
        <w:t xml:space="preserve"> El </w:t>
      </w:r>
      <w:r w:rsidRPr="005F51D6">
        <w:rPr>
          <w:rFonts w:ascii="Verdana" w:hAnsi="Verdana"/>
          <w:smallCaps/>
          <w:sz w:val="24"/>
          <w:szCs w:val="24"/>
        </w:rPr>
        <w:t>Tribunal Administrativo de Transporte</w:t>
      </w:r>
      <w:r w:rsidRPr="005F51D6">
        <w:rPr>
          <w:rFonts w:ascii="Verdana" w:hAnsi="Verdana"/>
          <w:sz w:val="24"/>
          <w:szCs w:val="24"/>
        </w:rPr>
        <w:t xml:space="preserve"> es el competente para conocer y resolver </w:t>
      </w:r>
      <w:r>
        <w:rPr>
          <w:rFonts w:ascii="Verdana" w:hAnsi="Verdana"/>
          <w:sz w:val="24"/>
          <w:szCs w:val="24"/>
        </w:rPr>
        <w:t>los</w:t>
      </w:r>
      <w:r w:rsidRPr="005F51D6">
        <w:rPr>
          <w:rFonts w:ascii="Verdana" w:hAnsi="Verdana"/>
          <w:sz w:val="24"/>
          <w:szCs w:val="24"/>
        </w:rPr>
        <w:t xml:space="preserve"> </w:t>
      </w:r>
      <w:r w:rsidRPr="005F51D6">
        <w:rPr>
          <w:rFonts w:ascii="Verdana" w:hAnsi="Verdana"/>
          <w:smallCaps/>
          <w:sz w:val="24"/>
          <w:szCs w:val="24"/>
        </w:rPr>
        <w:t>recurso</w:t>
      </w:r>
      <w:r>
        <w:rPr>
          <w:rFonts w:ascii="Verdana" w:hAnsi="Verdana"/>
          <w:smallCaps/>
          <w:sz w:val="24"/>
          <w:szCs w:val="24"/>
        </w:rPr>
        <w:t>s</w:t>
      </w:r>
      <w:r w:rsidRPr="005F51D6">
        <w:rPr>
          <w:rFonts w:ascii="Verdana" w:hAnsi="Verdana"/>
          <w:smallCaps/>
          <w:sz w:val="24"/>
          <w:szCs w:val="24"/>
        </w:rPr>
        <w:t xml:space="preserve"> de apelación </w:t>
      </w:r>
      <w:r>
        <w:rPr>
          <w:rFonts w:ascii="Verdana" w:hAnsi="Verdana"/>
          <w:smallCaps/>
          <w:sz w:val="24"/>
          <w:szCs w:val="24"/>
        </w:rPr>
        <w:t>presentados</w:t>
      </w:r>
      <w:r w:rsidRPr="005F51D6">
        <w:rPr>
          <w:rFonts w:ascii="Verdana" w:hAnsi="Verdana"/>
          <w:smallCaps/>
          <w:sz w:val="24"/>
          <w:szCs w:val="24"/>
        </w:rPr>
        <w:t>, d</w:t>
      </w:r>
      <w:r w:rsidRPr="005F51D6">
        <w:rPr>
          <w:rFonts w:ascii="Verdana" w:hAnsi="Verdana"/>
          <w:sz w:val="24"/>
          <w:szCs w:val="24"/>
        </w:rPr>
        <w:t>e conformidad con el Artículo 22 de la Ley Reguladora del Servicio Público de Transporte Remunerado de Personas en Vehículos en la Modalidad de Taxi, N. 7969 del 22 de diciembre de 1999</w:t>
      </w:r>
      <w:r w:rsidRPr="005F51D6">
        <w:rPr>
          <w:rFonts w:ascii="Verdana" w:hAnsi="Verdana"/>
          <w:smallCaps/>
          <w:sz w:val="24"/>
          <w:szCs w:val="24"/>
        </w:rPr>
        <w:t xml:space="preserve">. </w:t>
      </w:r>
    </w:p>
    <w:p w:rsidR="00B15D8F" w:rsidRPr="005F51D6" w:rsidRDefault="00B15D8F" w:rsidP="00965D6C">
      <w:pPr>
        <w:jc w:val="both"/>
        <w:rPr>
          <w:rFonts w:ascii="Verdana" w:hAnsi="Verdana"/>
          <w:smallCaps/>
          <w:sz w:val="24"/>
          <w:szCs w:val="24"/>
        </w:rPr>
      </w:pPr>
    </w:p>
    <w:p w:rsidR="00965D6C" w:rsidRDefault="00965D6C" w:rsidP="007F2758">
      <w:pPr>
        <w:jc w:val="both"/>
        <w:rPr>
          <w:rFonts w:ascii="Verdana" w:hAnsi="Verdana"/>
          <w:sz w:val="24"/>
          <w:szCs w:val="24"/>
        </w:rPr>
      </w:pPr>
      <w:r w:rsidRPr="005F51D6">
        <w:rPr>
          <w:rFonts w:ascii="Verdana" w:hAnsi="Verdana"/>
          <w:b/>
          <w:sz w:val="24"/>
          <w:szCs w:val="24"/>
        </w:rPr>
        <w:t xml:space="preserve">2.- SOBRE LA ADMISIBILIDAD DEL RECURSO </w:t>
      </w:r>
      <w:r w:rsidRPr="005F51D6">
        <w:rPr>
          <w:rFonts w:ascii="Verdana" w:hAnsi="Verdana"/>
          <w:b/>
          <w:sz w:val="24"/>
          <w:szCs w:val="24"/>
          <w:u w:val="single"/>
        </w:rPr>
        <w:t>Legitimación:</w:t>
      </w:r>
      <w:r w:rsidRPr="005F51D6">
        <w:rPr>
          <w:rFonts w:ascii="Verdana" w:hAnsi="Verdana"/>
          <w:b/>
          <w:sz w:val="24"/>
          <w:szCs w:val="24"/>
        </w:rPr>
        <w:t xml:space="preserve"> </w:t>
      </w:r>
      <w:r w:rsidRPr="00C9510E">
        <w:rPr>
          <w:rFonts w:ascii="Verdana" w:hAnsi="Verdana"/>
          <w:sz w:val="24"/>
          <w:szCs w:val="24"/>
        </w:rPr>
        <w:t>A</w:t>
      </w:r>
      <w:r>
        <w:rPr>
          <w:rFonts w:ascii="Verdana" w:hAnsi="Verdana"/>
          <w:b/>
          <w:sz w:val="24"/>
          <w:szCs w:val="24"/>
        </w:rPr>
        <w:t xml:space="preserve"> </w:t>
      </w:r>
      <w:r w:rsidRPr="003552CB">
        <w:rPr>
          <w:rFonts w:ascii="Verdana" w:hAnsi="Verdana"/>
          <w:sz w:val="24"/>
          <w:szCs w:val="24"/>
        </w:rPr>
        <w:t xml:space="preserve">La empresa </w:t>
      </w:r>
      <w:r w:rsidR="00D464CE">
        <w:rPr>
          <w:rFonts w:ascii="Verdana" w:hAnsi="Verdana"/>
          <w:b/>
          <w:sz w:val="24"/>
          <w:szCs w:val="24"/>
        </w:rPr>
        <w:t>A.V.S</w:t>
      </w:r>
      <w:r w:rsidR="007F2758">
        <w:rPr>
          <w:rFonts w:ascii="Verdana" w:hAnsi="Verdana"/>
          <w:sz w:val="24"/>
          <w:szCs w:val="24"/>
        </w:rPr>
        <w:t xml:space="preserve"> cédula jurídica número </w:t>
      </w:r>
      <w:r w:rsidR="00D464CE">
        <w:rPr>
          <w:rFonts w:ascii="Verdana" w:hAnsi="Verdana"/>
          <w:sz w:val="24"/>
          <w:szCs w:val="24"/>
        </w:rPr>
        <w:t>XXX</w:t>
      </w:r>
      <w:r w:rsidR="007F2758">
        <w:rPr>
          <w:rFonts w:ascii="Verdana" w:hAnsi="Verdana"/>
          <w:sz w:val="24"/>
          <w:szCs w:val="24"/>
        </w:rPr>
        <w:t>,</w:t>
      </w:r>
      <w:r w:rsidR="00354491">
        <w:rPr>
          <w:rFonts w:ascii="Verdana" w:hAnsi="Verdana"/>
          <w:sz w:val="24"/>
          <w:szCs w:val="24"/>
        </w:rPr>
        <w:t xml:space="preserve"> quien acciona</w:t>
      </w:r>
      <w:r w:rsidR="007F2758">
        <w:rPr>
          <w:rFonts w:ascii="Verdana" w:hAnsi="Verdana"/>
          <w:sz w:val="24"/>
          <w:szCs w:val="24"/>
        </w:rPr>
        <w:t xml:space="preserve"> </w:t>
      </w:r>
      <w:r w:rsidR="007F2758" w:rsidRPr="003552CB">
        <w:rPr>
          <w:rFonts w:ascii="Verdana" w:hAnsi="Verdana"/>
          <w:sz w:val="24"/>
          <w:szCs w:val="24"/>
        </w:rPr>
        <w:t xml:space="preserve">por medio de su </w:t>
      </w:r>
      <w:r w:rsidR="007F2758">
        <w:rPr>
          <w:rFonts w:ascii="Verdana" w:hAnsi="Verdana"/>
          <w:sz w:val="24"/>
          <w:szCs w:val="24"/>
        </w:rPr>
        <w:t>A</w:t>
      </w:r>
      <w:r w:rsidR="007F2758" w:rsidRPr="003552CB">
        <w:rPr>
          <w:rFonts w:ascii="Verdana" w:hAnsi="Verdana"/>
          <w:sz w:val="24"/>
          <w:szCs w:val="24"/>
        </w:rPr>
        <w:t xml:space="preserve">poderado </w:t>
      </w:r>
      <w:r w:rsidR="007F2758">
        <w:rPr>
          <w:rFonts w:ascii="Verdana" w:hAnsi="Verdana"/>
          <w:sz w:val="24"/>
          <w:szCs w:val="24"/>
        </w:rPr>
        <w:t>G</w:t>
      </w:r>
      <w:r w:rsidR="007F2758" w:rsidRPr="003552CB">
        <w:rPr>
          <w:rFonts w:ascii="Verdana" w:hAnsi="Verdana"/>
          <w:sz w:val="24"/>
          <w:szCs w:val="24"/>
        </w:rPr>
        <w:t xml:space="preserve">eneralísimo sin </w:t>
      </w:r>
      <w:r w:rsidR="007F2758">
        <w:rPr>
          <w:rFonts w:ascii="Verdana" w:hAnsi="Verdana"/>
          <w:sz w:val="24"/>
          <w:szCs w:val="24"/>
        </w:rPr>
        <w:t>L</w:t>
      </w:r>
      <w:r w:rsidR="007F2758" w:rsidRPr="003552CB">
        <w:rPr>
          <w:rFonts w:ascii="Verdana" w:hAnsi="Verdana"/>
          <w:sz w:val="24"/>
          <w:szCs w:val="24"/>
        </w:rPr>
        <w:t xml:space="preserve">ímite de </w:t>
      </w:r>
      <w:r w:rsidR="007F2758">
        <w:rPr>
          <w:rFonts w:ascii="Verdana" w:hAnsi="Verdana"/>
          <w:sz w:val="24"/>
          <w:szCs w:val="24"/>
        </w:rPr>
        <w:t>S</w:t>
      </w:r>
      <w:r w:rsidR="007F2758" w:rsidRPr="003552CB">
        <w:rPr>
          <w:rFonts w:ascii="Verdana" w:hAnsi="Verdana"/>
          <w:sz w:val="24"/>
          <w:szCs w:val="24"/>
        </w:rPr>
        <w:t xml:space="preserve">uma, </w:t>
      </w:r>
      <w:r w:rsidR="007F2758" w:rsidRPr="003552CB">
        <w:rPr>
          <w:rFonts w:ascii="Verdana" w:hAnsi="Verdana"/>
          <w:sz w:val="24"/>
          <w:szCs w:val="24"/>
          <w:lang w:val="es-ES_tradnl"/>
        </w:rPr>
        <w:t xml:space="preserve">el señor </w:t>
      </w:r>
      <w:r w:rsidR="00D464CE">
        <w:rPr>
          <w:rFonts w:ascii="Verdana" w:hAnsi="Verdana"/>
          <w:sz w:val="24"/>
          <w:szCs w:val="24"/>
          <w:lang w:val="es-ES_tradnl"/>
        </w:rPr>
        <w:t>J.V.U.</w:t>
      </w:r>
      <w:r w:rsidR="007F2758" w:rsidRPr="00B072B5">
        <w:rPr>
          <w:rFonts w:ascii="Verdana" w:hAnsi="Verdana"/>
          <w:b/>
          <w:sz w:val="24"/>
          <w:szCs w:val="24"/>
          <w:lang w:val="es-ES_tradnl"/>
        </w:rPr>
        <w:t xml:space="preserve">,  cédula de identidad número </w:t>
      </w:r>
      <w:r w:rsidR="00D464CE">
        <w:rPr>
          <w:rFonts w:ascii="Verdana" w:hAnsi="Verdana"/>
          <w:b/>
          <w:sz w:val="24"/>
          <w:szCs w:val="24"/>
          <w:lang w:val="es-ES_tradnl"/>
        </w:rPr>
        <w:t>XXX</w:t>
      </w:r>
      <w:r w:rsidR="007F2758">
        <w:rPr>
          <w:rFonts w:ascii="Verdana" w:hAnsi="Verdana"/>
          <w:sz w:val="24"/>
        </w:rPr>
        <w:t xml:space="preserve">y La empresa </w:t>
      </w:r>
      <w:r w:rsidR="007F2758">
        <w:rPr>
          <w:rFonts w:ascii="Verdana" w:hAnsi="Verdana"/>
          <w:sz w:val="24"/>
          <w:szCs w:val="24"/>
          <w:lang w:val="es-ES_tradnl"/>
        </w:rPr>
        <w:t xml:space="preserve"> </w:t>
      </w:r>
      <w:r w:rsidR="00D464CE">
        <w:rPr>
          <w:rFonts w:ascii="Verdana" w:hAnsi="Verdana"/>
          <w:b/>
          <w:sz w:val="24"/>
          <w:szCs w:val="24"/>
          <w:lang w:val="es-ES_tradnl"/>
        </w:rPr>
        <w:t>A.G.L.</w:t>
      </w:r>
      <w:r w:rsidR="007F2758">
        <w:rPr>
          <w:rFonts w:ascii="Verdana" w:hAnsi="Verdana"/>
          <w:sz w:val="24"/>
          <w:szCs w:val="24"/>
          <w:lang w:val="es-ES_tradnl"/>
        </w:rPr>
        <w:t xml:space="preserve">, </w:t>
      </w:r>
      <w:r w:rsidR="007F2758">
        <w:rPr>
          <w:rFonts w:ascii="Verdana" w:hAnsi="Verdana"/>
          <w:sz w:val="24"/>
          <w:szCs w:val="24"/>
        </w:rPr>
        <w:t xml:space="preserve">cédula jurídica número </w:t>
      </w:r>
      <w:r w:rsidR="00D464CE">
        <w:rPr>
          <w:rFonts w:ascii="Verdana" w:hAnsi="Verdana"/>
          <w:sz w:val="24"/>
          <w:szCs w:val="24"/>
        </w:rPr>
        <w:t>XXX</w:t>
      </w:r>
      <w:r w:rsidR="007F2758">
        <w:rPr>
          <w:rFonts w:ascii="Verdana" w:hAnsi="Verdana"/>
          <w:sz w:val="24"/>
          <w:szCs w:val="24"/>
        </w:rPr>
        <w:t xml:space="preserve">, representada por </w:t>
      </w:r>
      <w:proofErr w:type="spellStart"/>
      <w:r w:rsidR="00D464CE">
        <w:rPr>
          <w:rFonts w:ascii="Verdana" w:hAnsi="Verdana"/>
          <w:b/>
          <w:sz w:val="24"/>
          <w:szCs w:val="24"/>
        </w:rPr>
        <w:t>L.N.V.</w:t>
      </w:r>
      <w:r w:rsidR="007F2758" w:rsidRPr="00B072B5">
        <w:rPr>
          <w:rFonts w:ascii="Verdana" w:hAnsi="Verdana"/>
          <w:b/>
          <w:sz w:val="24"/>
          <w:szCs w:val="24"/>
        </w:rPr>
        <w:t>cédula</w:t>
      </w:r>
      <w:proofErr w:type="spellEnd"/>
      <w:r w:rsidR="007F2758" w:rsidRPr="00B072B5">
        <w:rPr>
          <w:rFonts w:ascii="Verdana" w:hAnsi="Verdana"/>
          <w:b/>
          <w:sz w:val="24"/>
          <w:szCs w:val="24"/>
        </w:rPr>
        <w:t xml:space="preserve"> de identidad número </w:t>
      </w:r>
      <w:r w:rsidR="00D464CE">
        <w:rPr>
          <w:rFonts w:ascii="Verdana" w:hAnsi="Verdana"/>
          <w:b/>
          <w:sz w:val="24"/>
          <w:szCs w:val="24"/>
        </w:rPr>
        <w:t>XXX</w:t>
      </w:r>
      <w:r w:rsidR="007F2758" w:rsidRPr="00B072B5">
        <w:rPr>
          <w:rFonts w:ascii="Verdana" w:hAnsi="Verdana"/>
          <w:b/>
          <w:sz w:val="24"/>
          <w:szCs w:val="24"/>
        </w:rPr>
        <w:t>,</w:t>
      </w:r>
      <w:r w:rsidR="007F2758">
        <w:rPr>
          <w:rFonts w:ascii="Verdana" w:hAnsi="Verdana"/>
          <w:sz w:val="24"/>
          <w:szCs w:val="24"/>
        </w:rPr>
        <w:t xml:space="preserve"> en su condición de A</w:t>
      </w:r>
      <w:r w:rsidR="007F2758" w:rsidRPr="003552CB">
        <w:rPr>
          <w:rFonts w:ascii="Verdana" w:hAnsi="Verdana"/>
          <w:sz w:val="24"/>
          <w:szCs w:val="24"/>
        </w:rPr>
        <w:t xml:space="preserve">poderado </w:t>
      </w:r>
      <w:r w:rsidR="007F2758">
        <w:rPr>
          <w:rFonts w:ascii="Verdana" w:hAnsi="Verdana"/>
          <w:sz w:val="24"/>
          <w:szCs w:val="24"/>
        </w:rPr>
        <w:t>G</w:t>
      </w:r>
      <w:r w:rsidR="007F2758" w:rsidRPr="003552CB">
        <w:rPr>
          <w:rFonts w:ascii="Verdana" w:hAnsi="Verdana"/>
          <w:sz w:val="24"/>
          <w:szCs w:val="24"/>
        </w:rPr>
        <w:t xml:space="preserve">eneralísimo sin </w:t>
      </w:r>
      <w:r w:rsidR="007F2758">
        <w:rPr>
          <w:rFonts w:ascii="Verdana" w:hAnsi="Verdana"/>
          <w:sz w:val="24"/>
          <w:szCs w:val="24"/>
        </w:rPr>
        <w:t>L</w:t>
      </w:r>
      <w:r w:rsidR="007F2758" w:rsidRPr="003552CB">
        <w:rPr>
          <w:rFonts w:ascii="Verdana" w:hAnsi="Verdana"/>
          <w:sz w:val="24"/>
          <w:szCs w:val="24"/>
        </w:rPr>
        <w:t xml:space="preserve">ímite de </w:t>
      </w:r>
      <w:r w:rsidR="007F2758">
        <w:rPr>
          <w:rFonts w:ascii="Verdana" w:hAnsi="Verdana"/>
          <w:sz w:val="24"/>
          <w:szCs w:val="24"/>
        </w:rPr>
        <w:t>S</w:t>
      </w:r>
      <w:r w:rsidR="007F2758" w:rsidRPr="003552CB">
        <w:rPr>
          <w:rFonts w:ascii="Verdana" w:hAnsi="Verdana"/>
          <w:sz w:val="24"/>
          <w:szCs w:val="24"/>
        </w:rPr>
        <w:t>uma</w:t>
      </w:r>
      <w:r w:rsidR="00354491">
        <w:rPr>
          <w:rFonts w:ascii="Verdana" w:hAnsi="Verdana"/>
          <w:sz w:val="24"/>
          <w:szCs w:val="24"/>
        </w:rPr>
        <w:t xml:space="preserve">, </w:t>
      </w:r>
      <w:r w:rsidR="00354491">
        <w:rPr>
          <w:rFonts w:ascii="Verdana" w:hAnsi="Verdana"/>
          <w:sz w:val="24"/>
        </w:rPr>
        <w:t>no les asiste Legitimación para actuar en el presente caso por lo que más adelante se ha de determinar.</w:t>
      </w:r>
      <w:r>
        <w:rPr>
          <w:rFonts w:ascii="Verdana" w:hAnsi="Verdana"/>
          <w:sz w:val="24"/>
          <w:szCs w:val="24"/>
        </w:rPr>
        <w:t xml:space="preserve"> </w:t>
      </w:r>
    </w:p>
    <w:p w:rsidR="001B72DF" w:rsidRDefault="001B72DF" w:rsidP="007F2758">
      <w:pPr>
        <w:jc w:val="both"/>
        <w:rPr>
          <w:rFonts w:ascii="Verdana" w:hAnsi="Verdana"/>
          <w:sz w:val="24"/>
          <w:szCs w:val="24"/>
        </w:rPr>
      </w:pPr>
    </w:p>
    <w:p w:rsidR="001B72DF" w:rsidRDefault="001B72DF" w:rsidP="007F2758">
      <w:pPr>
        <w:jc w:val="both"/>
        <w:rPr>
          <w:rFonts w:ascii="Verdana" w:hAnsi="Verdana"/>
          <w:sz w:val="24"/>
          <w:szCs w:val="24"/>
        </w:rPr>
      </w:pPr>
    </w:p>
    <w:p w:rsidR="001B72DF" w:rsidRDefault="001B72DF" w:rsidP="007F2758">
      <w:pPr>
        <w:jc w:val="both"/>
        <w:rPr>
          <w:rFonts w:ascii="Verdana" w:hAnsi="Verdana"/>
          <w:b/>
          <w:sz w:val="24"/>
          <w:szCs w:val="24"/>
        </w:rPr>
      </w:pPr>
      <w:r w:rsidRPr="001B72DF">
        <w:rPr>
          <w:rFonts w:ascii="Verdana" w:hAnsi="Verdana"/>
          <w:b/>
          <w:sz w:val="24"/>
          <w:szCs w:val="24"/>
        </w:rPr>
        <w:t>DE LA LEGITIMACION.</w:t>
      </w:r>
    </w:p>
    <w:p w:rsidR="001B72DF" w:rsidRDefault="001B72DF" w:rsidP="007F2758">
      <w:pPr>
        <w:jc w:val="both"/>
        <w:rPr>
          <w:rFonts w:ascii="Verdana" w:hAnsi="Verdana"/>
          <w:b/>
          <w:sz w:val="24"/>
          <w:szCs w:val="24"/>
        </w:rPr>
      </w:pPr>
    </w:p>
    <w:p w:rsidR="001B72DF" w:rsidRPr="001B72DF" w:rsidRDefault="001B72DF" w:rsidP="007F2758">
      <w:pPr>
        <w:jc w:val="both"/>
        <w:rPr>
          <w:rFonts w:ascii="Verdana" w:hAnsi="Verdana"/>
          <w:b/>
          <w:sz w:val="24"/>
          <w:szCs w:val="24"/>
        </w:rPr>
      </w:pPr>
    </w:p>
    <w:p w:rsidR="001B72DF" w:rsidRPr="007463E0" w:rsidRDefault="001B72DF" w:rsidP="001B72DF">
      <w:pPr>
        <w:jc w:val="both"/>
        <w:rPr>
          <w:rFonts w:ascii="Verdana" w:hAnsi="Verdana"/>
          <w:sz w:val="24"/>
          <w:szCs w:val="24"/>
        </w:rPr>
      </w:pPr>
      <w:r w:rsidRPr="007463E0">
        <w:rPr>
          <w:rFonts w:ascii="Verdana" w:hAnsi="Verdana"/>
          <w:sz w:val="24"/>
          <w:szCs w:val="24"/>
        </w:rPr>
        <w:t>Es requisito indispensable para poder accionar en cualquier procedimiento jurídico y a esto no escapa la interposición de las acciones recursivas, contar con la debida Legitimación para ello.</w:t>
      </w:r>
    </w:p>
    <w:p w:rsidR="001B72DF" w:rsidRPr="007463E0" w:rsidRDefault="001B72DF" w:rsidP="001B72DF">
      <w:pPr>
        <w:jc w:val="both"/>
        <w:rPr>
          <w:rFonts w:ascii="Verdana" w:hAnsi="Verdana"/>
          <w:sz w:val="24"/>
          <w:szCs w:val="24"/>
        </w:rPr>
      </w:pPr>
    </w:p>
    <w:p w:rsidR="001B72DF" w:rsidRPr="007463E0" w:rsidRDefault="001B72DF" w:rsidP="001B72DF">
      <w:pPr>
        <w:jc w:val="both"/>
        <w:rPr>
          <w:rFonts w:ascii="Verdana" w:hAnsi="Verdana"/>
          <w:sz w:val="24"/>
          <w:szCs w:val="24"/>
        </w:rPr>
      </w:pPr>
      <w:r w:rsidRPr="007463E0">
        <w:rPr>
          <w:rFonts w:ascii="Verdana" w:hAnsi="Verdana"/>
          <w:sz w:val="24"/>
          <w:szCs w:val="24"/>
        </w:rPr>
        <w:t xml:space="preserve">La legitimación para accionar jurídicamente,  alude a la aptitud de un sujeto para ser considerado parte en un proceso concreto. </w:t>
      </w:r>
    </w:p>
    <w:p w:rsidR="001B72DF" w:rsidRPr="007463E0" w:rsidRDefault="001B72DF" w:rsidP="001B72DF">
      <w:pPr>
        <w:jc w:val="both"/>
        <w:rPr>
          <w:rFonts w:ascii="Verdana" w:hAnsi="Verdana"/>
          <w:sz w:val="24"/>
          <w:szCs w:val="24"/>
        </w:rPr>
      </w:pPr>
    </w:p>
    <w:p w:rsidR="001B72DF" w:rsidRPr="007463E0" w:rsidRDefault="001B72DF" w:rsidP="001B72DF">
      <w:pPr>
        <w:jc w:val="both"/>
        <w:rPr>
          <w:rFonts w:ascii="Verdana" w:hAnsi="Verdana"/>
          <w:sz w:val="24"/>
          <w:szCs w:val="24"/>
        </w:rPr>
      </w:pPr>
      <w:r w:rsidRPr="001B72DF">
        <w:rPr>
          <w:rFonts w:ascii="Verdana" w:hAnsi="Verdana"/>
          <w:b/>
          <w:sz w:val="24"/>
          <w:szCs w:val="24"/>
          <w:u w:val="single"/>
        </w:rPr>
        <w:t>El artículo 275 de la Ley General de la Administración Pública</w:t>
      </w:r>
      <w:r w:rsidRPr="007463E0">
        <w:rPr>
          <w:rFonts w:ascii="Verdana" w:hAnsi="Verdana"/>
          <w:sz w:val="24"/>
          <w:szCs w:val="24"/>
        </w:rPr>
        <w:t>, en cuanto a la Legitimación indica:</w:t>
      </w:r>
    </w:p>
    <w:p w:rsidR="001B72DF" w:rsidRPr="007463E0" w:rsidRDefault="001B72DF" w:rsidP="001B72DF">
      <w:pPr>
        <w:jc w:val="both"/>
        <w:rPr>
          <w:rFonts w:ascii="Verdana" w:hAnsi="Verdana"/>
          <w:sz w:val="24"/>
          <w:szCs w:val="24"/>
        </w:rPr>
      </w:pPr>
    </w:p>
    <w:p w:rsidR="001B72DF" w:rsidRPr="007463E0" w:rsidRDefault="001B72DF" w:rsidP="001B72DF">
      <w:pPr>
        <w:ind w:left="340" w:right="340"/>
        <w:jc w:val="both"/>
        <w:rPr>
          <w:rFonts w:ascii="Verdana" w:eastAsia="MS Mincho" w:hAnsi="Verdana" w:cs="Arial"/>
          <w:i/>
          <w:sz w:val="24"/>
          <w:szCs w:val="24"/>
        </w:rPr>
      </w:pPr>
      <w:r w:rsidRPr="007463E0">
        <w:rPr>
          <w:rFonts w:ascii="Verdana" w:hAnsi="Verdana"/>
          <w:b/>
          <w:i/>
          <w:sz w:val="24"/>
          <w:szCs w:val="24"/>
        </w:rPr>
        <w:t>“</w:t>
      </w:r>
      <w:r w:rsidRPr="007463E0">
        <w:rPr>
          <w:rFonts w:ascii="Verdana" w:eastAsia="MS Mincho" w:hAnsi="Verdana" w:cs="Arial"/>
          <w:i/>
          <w:sz w:val="24"/>
          <w:szCs w:val="24"/>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7463E0">
        <w:rPr>
          <w:rFonts w:ascii="Verdana" w:eastAsia="MS Mincho" w:hAnsi="Verdana" w:cs="Arial"/>
          <w:sz w:val="24"/>
          <w:szCs w:val="24"/>
        </w:rPr>
        <w:t>g</w:t>
      </w:r>
      <w:r w:rsidRPr="007463E0">
        <w:rPr>
          <w:rFonts w:ascii="Verdana" w:eastAsia="MS Mincho" w:hAnsi="Verdana" w:cs="Arial"/>
          <w:i/>
          <w:sz w:val="24"/>
          <w:szCs w:val="24"/>
        </w:rPr>
        <w:t>ítimo y podrá ser moral, científico, religioso, económico o de cualquier otra naturaleza.”</w:t>
      </w:r>
    </w:p>
    <w:p w:rsidR="001B72DF" w:rsidRPr="007463E0" w:rsidRDefault="001B72DF" w:rsidP="001B72DF">
      <w:pPr>
        <w:jc w:val="both"/>
        <w:rPr>
          <w:rFonts w:ascii="Verdana" w:hAnsi="Verdana"/>
          <w:sz w:val="24"/>
          <w:szCs w:val="24"/>
        </w:rPr>
      </w:pPr>
    </w:p>
    <w:p w:rsidR="001B72DF" w:rsidRPr="007463E0" w:rsidRDefault="001B72DF" w:rsidP="001B72DF">
      <w:pPr>
        <w:jc w:val="both"/>
        <w:rPr>
          <w:rFonts w:ascii="Verdana" w:hAnsi="Verdana"/>
          <w:sz w:val="24"/>
          <w:szCs w:val="24"/>
        </w:rPr>
      </w:pPr>
    </w:p>
    <w:p w:rsidR="001B72DF" w:rsidRDefault="001B72DF" w:rsidP="001B72DF">
      <w:pPr>
        <w:jc w:val="both"/>
        <w:rPr>
          <w:rFonts w:ascii="Verdana" w:hAnsi="Verdana"/>
          <w:sz w:val="24"/>
          <w:szCs w:val="24"/>
          <w:lang w:val="es-CR"/>
        </w:rPr>
      </w:pPr>
      <w:r w:rsidRPr="007463E0">
        <w:rPr>
          <w:rFonts w:ascii="Verdana" w:hAnsi="Verdana"/>
          <w:sz w:val="24"/>
          <w:szCs w:val="24"/>
          <w:lang w:val="es-CR"/>
        </w:rPr>
        <w:t xml:space="preserve">Con lo dicho, debe entenderse que el interés legítimo lo tiene quien al lograr la anulación del acto impugnado mediante el recurso de </w:t>
      </w:r>
      <w:r>
        <w:rPr>
          <w:rFonts w:ascii="Verdana" w:hAnsi="Verdana"/>
          <w:sz w:val="24"/>
          <w:szCs w:val="24"/>
          <w:lang w:val="es-CR"/>
        </w:rPr>
        <w:t>A</w:t>
      </w:r>
      <w:r w:rsidRPr="007463E0">
        <w:rPr>
          <w:rFonts w:ascii="Verdana" w:hAnsi="Verdana"/>
          <w:sz w:val="24"/>
          <w:szCs w:val="24"/>
          <w:lang w:val="es-CR"/>
        </w:rPr>
        <w:t xml:space="preserve">pelación, pueda ser beneficiado con el dictado de un nuevo acto que le otorgue </w:t>
      </w:r>
      <w:r>
        <w:rPr>
          <w:rFonts w:ascii="Verdana" w:hAnsi="Verdana"/>
          <w:sz w:val="24"/>
          <w:szCs w:val="24"/>
          <w:lang w:val="es-CR"/>
        </w:rPr>
        <w:t>lo que</w:t>
      </w:r>
      <w:r w:rsidRPr="007463E0">
        <w:rPr>
          <w:rFonts w:ascii="Verdana" w:hAnsi="Verdana"/>
          <w:sz w:val="24"/>
          <w:szCs w:val="24"/>
          <w:lang w:val="es-CR"/>
        </w:rPr>
        <w:t xml:space="preserve"> pretende y no solo que con sus acciones logre anular el acto, pero sin las posibilidades de que a la postre se le pueda otorgar </w:t>
      </w:r>
      <w:r>
        <w:rPr>
          <w:rFonts w:ascii="Verdana" w:hAnsi="Verdana"/>
          <w:sz w:val="24"/>
          <w:szCs w:val="24"/>
          <w:lang w:val="es-CR"/>
        </w:rPr>
        <w:t>lo que pretende</w:t>
      </w:r>
      <w:r w:rsidRPr="007463E0">
        <w:rPr>
          <w:rFonts w:ascii="Verdana" w:hAnsi="Verdana"/>
          <w:sz w:val="24"/>
          <w:szCs w:val="24"/>
          <w:lang w:val="es-CR"/>
        </w:rPr>
        <w:t>.</w:t>
      </w:r>
      <w:r>
        <w:rPr>
          <w:rFonts w:ascii="Verdana" w:hAnsi="Verdana"/>
          <w:sz w:val="24"/>
          <w:szCs w:val="24"/>
          <w:lang w:val="es-CR"/>
        </w:rPr>
        <w:t xml:space="preserve">   </w:t>
      </w:r>
    </w:p>
    <w:p w:rsidR="001B72DF" w:rsidRDefault="001B72DF" w:rsidP="001B72DF">
      <w:pPr>
        <w:jc w:val="both"/>
        <w:rPr>
          <w:rFonts w:ascii="Verdana" w:hAnsi="Verdana"/>
          <w:sz w:val="24"/>
          <w:szCs w:val="24"/>
          <w:lang w:val="es-CR"/>
        </w:rPr>
      </w:pPr>
    </w:p>
    <w:p w:rsidR="001B72DF" w:rsidRPr="007463E0" w:rsidRDefault="001B72DF" w:rsidP="001B72DF">
      <w:pPr>
        <w:jc w:val="both"/>
        <w:rPr>
          <w:rFonts w:ascii="Verdana" w:hAnsi="Verdana"/>
          <w:sz w:val="24"/>
          <w:szCs w:val="24"/>
          <w:lang w:val="es-CR"/>
        </w:rPr>
      </w:pPr>
      <w:r>
        <w:rPr>
          <w:rFonts w:ascii="Verdana" w:hAnsi="Verdana"/>
          <w:sz w:val="24"/>
          <w:szCs w:val="24"/>
          <w:lang w:val="es-CR"/>
        </w:rPr>
        <w:t xml:space="preserve">Así mismo quien recurre, debe demostrar con meridiana precisión, cuales son los derechos Legítimos, o intereses Legítimos que son lesionados por el acto que se recurre y cuál sería el estado en que se encontraría de anularse los efectos de éste.  Por lo dicho, no es </w:t>
      </w:r>
      <w:r w:rsidR="009760DD">
        <w:rPr>
          <w:rFonts w:ascii="Verdana" w:hAnsi="Verdana"/>
          <w:sz w:val="24"/>
          <w:szCs w:val="24"/>
          <w:lang w:val="es-CR"/>
        </w:rPr>
        <w:t>el criterio subjetivo de un recurrente que dice verse lesionado en sus intereses legítimos o derechos subjetivos, el que le da la Legitimación para Impugnar, sino que</w:t>
      </w:r>
      <w:r w:rsidR="009F7358">
        <w:rPr>
          <w:rFonts w:ascii="Verdana" w:hAnsi="Verdana"/>
          <w:sz w:val="24"/>
          <w:szCs w:val="24"/>
          <w:lang w:val="es-CR"/>
        </w:rPr>
        <w:t xml:space="preserve"> es</w:t>
      </w:r>
      <w:r w:rsidR="009760DD">
        <w:rPr>
          <w:rFonts w:ascii="Verdana" w:hAnsi="Verdana"/>
          <w:sz w:val="24"/>
          <w:szCs w:val="24"/>
          <w:lang w:val="es-CR"/>
        </w:rPr>
        <w:t xml:space="preserve"> del análisis objetivo del cuadro fáctica y el marco jurídico que se podrá arribar</w:t>
      </w:r>
      <w:r w:rsidR="009F7358">
        <w:rPr>
          <w:rFonts w:ascii="Verdana" w:hAnsi="Verdana"/>
          <w:sz w:val="24"/>
          <w:szCs w:val="24"/>
          <w:lang w:val="es-CR"/>
        </w:rPr>
        <w:t>se</w:t>
      </w:r>
      <w:r w:rsidR="009760DD">
        <w:rPr>
          <w:rFonts w:ascii="Verdana" w:hAnsi="Verdana"/>
          <w:sz w:val="24"/>
          <w:szCs w:val="24"/>
          <w:lang w:val="es-CR"/>
        </w:rPr>
        <w:t xml:space="preserve"> a la conclusión </w:t>
      </w:r>
      <w:r w:rsidR="009F7358">
        <w:rPr>
          <w:rFonts w:ascii="Verdana" w:hAnsi="Verdana"/>
          <w:sz w:val="24"/>
          <w:szCs w:val="24"/>
          <w:lang w:val="es-CR"/>
        </w:rPr>
        <w:t xml:space="preserve">de si con la anulación del acto impugnado se lograra reivindicar a favor del </w:t>
      </w:r>
      <w:proofErr w:type="spellStart"/>
      <w:r w:rsidR="009F7358">
        <w:rPr>
          <w:rFonts w:ascii="Verdana" w:hAnsi="Verdana"/>
          <w:sz w:val="24"/>
          <w:szCs w:val="24"/>
          <w:lang w:val="es-CR"/>
        </w:rPr>
        <w:t>petente</w:t>
      </w:r>
      <w:proofErr w:type="spellEnd"/>
      <w:r w:rsidR="009F7358">
        <w:rPr>
          <w:rFonts w:ascii="Verdana" w:hAnsi="Verdana"/>
          <w:sz w:val="24"/>
          <w:szCs w:val="24"/>
          <w:lang w:val="es-CR"/>
        </w:rPr>
        <w:t xml:space="preserve"> aquellas prerrogativas, o si por el contrario, si con la anulación del acto, no habría ningún tipo de preventa para quien recurre en tal caso no habría Legitimación.                                                                                                                                                                                                                                                                                                                                                                                                                                                                                                                                                           </w:t>
      </w:r>
    </w:p>
    <w:p w:rsidR="001B72DF" w:rsidRPr="007463E0" w:rsidRDefault="001B72DF" w:rsidP="001B72DF">
      <w:pPr>
        <w:pStyle w:val="NormalWeb"/>
        <w:spacing w:line="276" w:lineRule="auto"/>
        <w:jc w:val="both"/>
        <w:rPr>
          <w:rFonts w:ascii="Verdana" w:hAnsi="Verdana"/>
          <w:i/>
          <w:iCs/>
          <w:color w:val="000000"/>
          <w:shd w:val="clear" w:color="auto" w:fill="FFFFFF"/>
        </w:rPr>
      </w:pPr>
      <w:r w:rsidRPr="007463E0">
        <w:rPr>
          <w:rFonts w:ascii="Verdana" w:hAnsi="Verdana"/>
        </w:rPr>
        <w:t xml:space="preserve">La Sala Primera de la Corte Suprema de Justicia en su sentencia número 00822 de fecha 04 de julio de 2013   de las  09:20:00 horas indicó respecto de la Legitimación lo siguiente: </w:t>
      </w:r>
    </w:p>
    <w:p w:rsidR="001B72DF" w:rsidRPr="007463E0" w:rsidRDefault="001B72DF" w:rsidP="001B72DF">
      <w:pPr>
        <w:pStyle w:val="NormalWeb"/>
        <w:spacing w:before="0" w:beforeAutospacing="0" w:after="0" w:afterAutospacing="0"/>
        <w:ind w:left="397" w:right="397"/>
        <w:jc w:val="both"/>
        <w:rPr>
          <w:rFonts w:ascii="Verdana" w:hAnsi="Verdana"/>
          <w:b/>
          <w:i/>
        </w:rPr>
      </w:pPr>
      <w:r w:rsidRPr="007463E0">
        <w:rPr>
          <w:rFonts w:ascii="Verdana" w:hAnsi="Verdana"/>
          <w:i/>
          <w:iCs/>
        </w:rPr>
        <w:t>“La </w:t>
      </w:r>
      <w:r w:rsidRPr="007463E0">
        <w:rPr>
          <w:rFonts w:ascii="Verdana" w:hAnsi="Verdana"/>
          <w:b/>
          <w:bCs/>
          <w:i/>
          <w:iCs/>
        </w:rPr>
        <w:t>legitimación</w:t>
      </w:r>
      <w:r w:rsidRPr="007463E0">
        <w:rPr>
          <w:rFonts w:ascii="Verdana" w:hAnsi="Verdana"/>
          <w:i/>
          <w:iCs/>
        </w:rPr>
        <w:t> constituye un presupuesto de la pretensión formulada en la demanda y de la oposición hecha por el demandado, para hacer posible la sentencia de fondo que las resuelve; consecuentemente la </w:t>
      </w:r>
      <w:r w:rsidRPr="007463E0">
        <w:rPr>
          <w:rFonts w:ascii="Verdana" w:hAnsi="Verdana"/>
          <w:b/>
          <w:bCs/>
          <w:i/>
          <w:iCs/>
        </w:rPr>
        <w:t>legitimación</w:t>
      </w:r>
      <w:r w:rsidRPr="007463E0">
        <w:rPr>
          <w:rFonts w:ascii="Verdana" w:hAnsi="Verdana"/>
          <w:i/>
          <w:iC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7463E0">
        <w:rPr>
          <w:rFonts w:ascii="Verdana" w:hAnsi="Verdana"/>
          <w:b/>
          <w:bCs/>
          <w:i/>
          <w:iCs/>
        </w:rPr>
        <w:t>legitimación</w:t>
      </w:r>
      <w:r w:rsidRPr="007463E0">
        <w:rPr>
          <w:rFonts w:ascii="Verdana" w:hAnsi="Verdana"/>
          <w:i/>
          <w:iCs/>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w:t>
      </w:r>
      <w:r w:rsidRPr="007463E0">
        <w:rPr>
          <w:rFonts w:ascii="Verdana" w:hAnsi="Verdana"/>
          <w:i/>
          <w:iCs/>
        </w:rPr>
        <w:lastRenderedPageBreak/>
        <w:t>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7463E0">
        <w:rPr>
          <w:rFonts w:ascii="Verdana" w:hAnsi="Verdana"/>
          <w:b/>
          <w:bCs/>
          <w:i/>
          <w:iCs/>
        </w:rPr>
        <w:t>legitimación</w:t>
      </w:r>
      <w:r w:rsidRPr="007463E0">
        <w:rPr>
          <w:rFonts w:ascii="Verdana" w:hAnsi="Verdana"/>
          <w:i/>
          <w:iCs/>
        </w:rPr>
        <w:t> para obtener sentencia de fondo o mérito. De acuerdo al sujeto legitimado o a su posición en la relación procesal se puede distinguir entre </w:t>
      </w:r>
      <w:r w:rsidRPr="007463E0">
        <w:rPr>
          <w:rFonts w:ascii="Verdana" w:hAnsi="Verdana"/>
          <w:b/>
          <w:bCs/>
          <w:i/>
          <w:iCs/>
        </w:rPr>
        <w:t xml:space="preserve">legitimación </w:t>
      </w:r>
      <w:r w:rsidRPr="007463E0">
        <w:rPr>
          <w:rFonts w:ascii="Verdana" w:hAnsi="Verdana"/>
          <w:i/>
          <w:iCs/>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7463E0">
        <w:rPr>
          <w:rFonts w:ascii="Verdana" w:hAnsi="Verdana"/>
          <w:b/>
          <w:bCs/>
          <w:i/>
          <w:iCs/>
        </w:rPr>
        <w:t>legitimación</w:t>
      </w:r>
      <w:r w:rsidRPr="007463E0">
        <w:rPr>
          <w:rFonts w:ascii="Verdana" w:hAnsi="Verdana"/>
          <w:i/>
          <w:iCs/>
        </w:rPr>
        <w:t> en la causa constituye un impedimento sustancial, si el juzgador se percata de la falta de la misma, así debe declararlo de oficio y dictar una sentencia inhibitoria, lo que no es óbice para que sea alegada oportunamente como excepción previa… …La </w:t>
      </w:r>
      <w:r w:rsidRPr="007463E0">
        <w:rPr>
          <w:rFonts w:ascii="Verdana" w:hAnsi="Verdana"/>
          <w:b/>
          <w:bCs/>
          <w:i/>
          <w:iCs/>
        </w:rPr>
        <w:t>legitimación</w:t>
      </w:r>
      <w:r w:rsidRPr="007463E0">
        <w:rPr>
          <w:rFonts w:ascii="Verdana" w:hAnsi="Verdana"/>
          <w:i/>
          <w:iCs/>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7463E0">
        <w:rPr>
          <w:rFonts w:ascii="Verdana" w:hAnsi="Verdana"/>
          <w:b/>
          <w:bCs/>
          <w:i/>
          <w:iCs/>
        </w:rPr>
        <w:t>legitimación</w:t>
      </w:r>
      <w:r w:rsidRPr="007463E0">
        <w:rPr>
          <w:rFonts w:ascii="Verdana" w:hAnsi="Verdana"/>
          <w:i/>
          <w:iCs/>
        </w:rPr>
        <w:t> como un presupuesto de fondo necesario para la procedencia de la pretensión material, es decir, será parte legítima quien alega tener una determinada relación jurídica con la petitoria debatida. Ahora bien, según se ha visto, el vínculo entre la </w:t>
      </w:r>
      <w:r w:rsidRPr="007463E0">
        <w:rPr>
          <w:rFonts w:ascii="Verdana" w:hAnsi="Verdana"/>
          <w:b/>
          <w:bCs/>
          <w:i/>
          <w:iCs/>
        </w:rPr>
        <w:t>legitimación</w:t>
      </w:r>
      <w:r w:rsidRPr="007463E0">
        <w:rPr>
          <w:rFonts w:ascii="Verdana" w:hAnsi="Verdana"/>
          <w:i/>
          <w:iC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7463E0">
        <w:rPr>
          <w:rFonts w:ascii="Verdana" w:hAnsi="Verdana"/>
          <w:i/>
        </w:rPr>
        <w:t>”.</w:t>
      </w:r>
      <w:r w:rsidRPr="007463E0">
        <w:rPr>
          <w:rFonts w:ascii="Verdana" w:hAnsi="Verdana"/>
          <w:i/>
          <w:iCs/>
        </w:rPr>
        <w:t> No. 604 de las 10 horas del 17 de agosto de 2007. En consecuencia, la </w:t>
      </w:r>
      <w:r w:rsidRPr="007463E0">
        <w:rPr>
          <w:rFonts w:ascii="Verdana" w:hAnsi="Verdana"/>
          <w:b/>
          <w:bCs/>
          <w:i/>
          <w:iCs/>
        </w:rPr>
        <w:t>legitimación</w:t>
      </w:r>
      <w:r w:rsidRPr="007463E0">
        <w:rPr>
          <w:rFonts w:ascii="Verdana" w:hAnsi="Verdana"/>
          <w:i/>
          <w:iCs/>
        </w:rPr>
        <w:t> es la aptitud para ser parte en un proceso concreto, puede ser activa o pasiva, lo cual dependerá de las condiciones que para tal efecto establezca la ley en cuanto la pretensión procesal. Así, la </w:t>
      </w:r>
      <w:r w:rsidRPr="007463E0">
        <w:rPr>
          <w:rFonts w:ascii="Verdana" w:hAnsi="Verdana"/>
          <w:b/>
          <w:bCs/>
          <w:i/>
          <w:iCs/>
        </w:rPr>
        <w:t>legitimación</w:t>
      </w:r>
      <w:r w:rsidRPr="007463E0">
        <w:rPr>
          <w:rFonts w:ascii="Verdana" w:hAnsi="Verdana"/>
          <w:i/>
          <w:iCs/>
        </w:rPr>
        <w:t xml:space="preserve"> ad </w:t>
      </w:r>
      <w:proofErr w:type="spellStart"/>
      <w:r w:rsidRPr="007463E0">
        <w:rPr>
          <w:rFonts w:ascii="Verdana" w:hAnsi="Verdana"/>
          <w:i/>
          <w:iCs/>
        </w:rPr>
        <w:t>causam</w:t>
      </w:r>
      <w:proofErr w:type="spellEnd"/>
      <w:r w:rsidRPr="007463E0">
        <w:rPr>
          <w:rFonts w:ascii="Verdana" w:hAnsi="Verdana"/>
          <w:i/>
          <w:iC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7463E0">
        <w:rPr>
          <w:rFonts w:ascii="Verdana" w:hAnsi="Verdana"/>
          <w:i/>
        </w:rPr>
        <w:t>. Fallo no. 778 de las 14 horas 50 minutos del 28 de julio de 2009. Así, para que la parte cuente con </w:t>
      </w:r>
      <w:r w:rsidRPr="007463E0">
        <w:rPr>
          <w:rFonts w:ascii="Verdana" w:hAnsi="Verdana"/>
          <w:b/>
          <w:bCs/>
          <w:i/>
        </w:rPr>
        <w:t>legitimación</w:t>
      </w:r>
      <w:r w:rsidRPr="007463E0">
        <w:rPr>
          <w:rFonts w:ascii="Verdana" w:hAnsi="Verdana"/>
          <w:i/>
        </w:rPr>
        <w:t xml:space="preserve"> debe tener una determinada relación jurídica con la petitoria discutida, </w:t>
      </w:r>
      <w:r w:rsidRPr="007463E0">
        <w:rPr>
          <w:rFonts w:ascii="Verdana" w:hAnsi="Verdana"/>
          <w:i/>
        </w:rPr>
        <w:lastRenderedPageBreak/>
        <w:t xml:space="preserve">dicho lazo es el que se produce entre actor y demandado en virtud de lo que se debate en el proceso. Consecuentemente, la falta de </w:t>
      </w:r>
      <w:r w:rsidRPr="007463E0">
        <w:rPr>
          <w:rFonts w:ascii="Verdana" w:hAnsi="Verdana"/>
          <w:b/>
          <w:bCs/>
          <w:i/>
        </w:rPr>
        <w:t>legitimación</w:t>
      </w:r>
      <w:r w:rsidRPr="007463E0">
        <w:rPr>
          <w:rFonts w:ascii="Verdana" w:hAnsi="Verdana"/>
          <w:i/>
        </w:rPr>
        <w:t> en la causa constituye un impedimento sustancial para una sentencia estimatoria, ya que es la que determina quiénes deben actuar en el proceso.”</w:t>
      </w:r>
    </w:p>
    <w:p w:rsidR="001B72DF" w:rsidRPr="003552CB" w:rsidRDefault="001B72DF" w:rsidP="007F2758">
      <w:pPr>
        <w:jc w:val="both"/>
        <w:rPr>
          <w:rFonts w:ascii="Verdana" w:hAnsi="Verdana"/>
          <w:b/>
          <w:sz w:val="24"/>
          <w:szCs w:val="24"/>
        </w:rPr>
      </w:pPr>
    </w:p>
    <w:p w:rsidR="00965D6C" w:rsidRPr="004E2E97" w:rsidRDefault="00965D6C" w:rsidP="00965D6C">
      <w:pPr>
        <w:jc w:val="both"/>
        <w:rPr>
          <w:rFonts w:ascii="Verdana" w:hAnsi="Verdana"/>
          <w:b/>
          <w:bCs/>
          <w:sz w:val="24"/>
          <w:szCs w:val="24"/>
        </w:rPr>
      </w:pPr>
    </w:p>
    <w:p w:rsidR="00965D6C" w:rsidRPr="00AB0A4B" w:rsidRDefault="00965D6C" w:rsidP="00965D6C">
      <w:pPr>
        <w:jc w:val="both"/>
        <w:rPr>
          <w:rFonts w:ascii="Verdana" w:hAnsi="Verdana"/>
          <w:b/>
          <w:sz w:val="24"/>
          <w:szCs w:val="24"/>
        </w:rPr>
      </w:pPr>
      <w:r>
        <w:rPr>
          <w:rFonts w:ascii="Verdana" w:hAnsi="Verdana"/>
          <w:b/>
          <w:sz w:val="24"/>
          <w:szCs w:val="24"/>
        </w:rPr>
        <w:t>DE LAS POTESTADES DEL CONSEJO DE TRANSPORTE PÚBLICO.</w:t>
      </w:r>
    </w:p>
    <w:p w:rsidR="00965D6C" w:rsidRDefault="00965D6C" w:rsidP="00965D6C">
      <w:pPr>
        <w:jc w:val="both"/>
        <w:rPr>
          <w:rFonts w:ascii="Verdana" w:hAnsi="Verdana"/>
          <w:sz w:val="24"/>
          <w:szCs w:val="24"/>
        </w:rPr>
      </w:pPr>
    </w:p>
    <w:p w:rsidR="00965D6C" w:rsidRPr="00AB0A4B" w:rsidRDefault="00965D6C" w:rsidP="00965D6C">
      <w:pPr>
        <w:jc w:val="both"/>
        <w:rPr>
          <w:rFonts w:ascii="Verdana" w:hAnsi="Verdana"/>
          <w:sz w:val="24"/>
          <w:szCs w:val="24"/>
        </w:rPr>
      </w:pPr>
      <w:r w:rsidRPr="00AB0A4B">
        <w:rPr>
          <w:rFonts w:ascii="Verdana" w:hAnsi="Verdana"/>
          <w:sz w:val="24"/>
          <w:szCs w:val="24"/>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r>
        <w:rPr>
          <w:rFonts w:ascii="Verdana" w:hAnsi="Verdana"/>
          <w:sz w:val="24"/>
          <w:szCs w:val="24"/>
        </w:rPr>
        <w:t>.</w:t>
      </w:r>
    </w:p>
    <w:p w:rsidR="00965D6C" w:rsidRDefault="00965D6C" w:rsidP="00965D6C">
      <w:pPr>
        <w:jc w:val="both"/>
        <w:rPr>
          <w:rFonts w:ascii="Verdana" w:hAnsi="Verdana"/>
          <w:sz w:val="24"/>
          <w:szCs w:val="24"/>
        </w:rPr>
      </w:pPr>
    </w:p>
    <w:p w:rsidR="00965D6C" w:rsidRPr="00AB0A4B" w:rsidRDefault="00965D6C" w:rsidP="00965D6C">
      <w:pPr>
        <w:jc w:val="both"/>
        <w:rPr>
          <w:rFonts w:ascii="Verdana" w:hAnsi="Verdana"/>
          <w:sz w:val="24"/>
          <w:szCs w:val="24"/>
          <w:lang w:val="es-MX"/>
        </w:rPr>
      </w:pPr>
      <w:r w:rsidRPr="00AB0A4B">
        <w:rPr>
          <w:rFonts w:ascii="Verdana" w:hAnsi="Verdana"/>
          <w:sz w:val="24"/>
          <w:szCs w:val="24"/>
        </w:rPr>
        <w:t>El artículo 2 de la Ley Reguladora del Transporte Remunerado de Personas en Vehículos Automotores, del 10 de mayo de 1965, Ley 3503, establece:</w:t>
      </w:r>
    </w:p>
    <w:p w:rsidR="00965D6C" w:rsidRPr="00D87C16" w:rsidRDefault="00965D6C" w:rsidP="00965D6C">
      <w:pPr>
        <w:jc w:val="both"/>
        <w:rPr>
          <w:rFonts w:ascii="Verdana" w:hAnsi="Verdana"/>
          <w:sz w:val="24"/>
          <w:szCs w:val="24"/>
          <w:lang w:val="es-MX"/>
        </w:rPr>
      </w:pPr>
    </w:p>
    <w:p w:rsidR="00965D6C" w:rsidRPr="00D87C16" w:rsidRDefault="00965D6C" w:rsidP="00965D6C">
      <w:pPr>
        <w:ind w:left="567" w:right="567"/>
        <w:jc w:val="both"/>
        <w:rPr>
          <w:rFonts w:ascii="Verdana" w:hAnsi="Verdana"/>
          <w:b/>
          <w:i/>
          <w:lang w:val="es-MX"/>
        </w:rPr>
      </w:pPr>
      <w:r w:rsidRPr="00D87C16">
        <w:rPr>
          <w:rFonts w:ascii="Verdana" w:hAnsi="Verdana"/>
          <w:b/>
          <w:i/>
          <w:lang w:val="es-MX"/>
        </w:rPr>
        <w:t xml:space="preserve">“Es competencia del Ministerio de Obras Públicas y Transportes lo relativo al Tránsito y Transporte automotor de personas en el país…………..”  </w:t>
      </w:r>
      <w:r w:rsidRPr="00784F8E">
        <w:rPr>
          <w:rFonts w:ascii="Verdana" w:hAnsi="Verdana"/>
          <w:lang w:val="es-MX"/>
        </w:rPr>
        <w:t>(</w:t>
      </w:r>
      <w:r>
        <w:rPr>
          <w:rFonts w:ascii="Verdana" w:hAnsi="Verdana"/>
          <w:lang w:val="es-MX"/>
        </w:rPr>
        <w:t>D</w:t>
      </w:r>
      <w:r w:rsidRPr="00784F8E">
        <w:rPr>
          <w:rFonts w:ascii="Verdana" w:hAnsi="Verdana"/>
          <w:lang w:val="es-MX"/>
        </w:rPr>
        <w:t>e conformidad con la Ley 7969, debe entenderse Consejo de Transporte Público)</w:t>
      </w:r>
    </w:p>
    <w:p w:rsidR="00965D6C" w:rsidRDefault="00965D6C" w:rsidP="00965D6C">
      <w:pPr>
        <w:jc w:val="both"/>
        <w:rPr>
          <w:rFonts w:ascii="Verdana" w:hAnsi="Verdana"/>
          <w:sz w:val="22"/>
          <w:szCs w:val="22"/>
        </w:rPr>
      </w:pPr>
    </w:p>
    <w:p w:rsidR="00965D6C" w:rsidRPr="00AB0A4B" w:rsidRDefault="00965D6C" w:rsidP="00965D6C">
      <w:pPr>
        <w:jc w:val="both"/>
        <w:rPr>
          <w:rFonts w:ascii="Verdana" w:hAnsi="Verdana"/>
          <w:b/>
          <w:sz w:val="24"/>
          <w:szCs w:val="24"/>
          <w:lang w:val="es-MX"/>
        </w:rPr>
      </w:pPr>
      <w:r w:rsidRPr="00AB0A4B">
        <w:rPr>
          <w:rFonts w:ascii="Verdana" w:hAnsi="Verdana"/>
          <w:sz w:val="24"/>
          <w:szCs w:val="24"/>
        </w:rPr>
        <w:t>Ley Reguladora del Servicio Público de Transporte Remunerado de Personas en Vehículos en la Modalidad de Taxi, N. 7969</w:t>
      </w:r>
    </w:p>
    <w:p w:rsidR="00965D6C" w:rsidRPr="00784F8E" w:rsidRDefault="00965D6C" w:rsidP="00965D6C">
      <w:pPr>
        <w:pStyle w:val="NormalWeb"/>
        <w:ind w:left="567" w:right="567"/>
        <w:jc w:val="both"/>
        <w:rPr>
          <w:rFonts w:ascii="Verdana" w:hAnsi="Verdana"/>
          <w:i/>
          <w:sz w:val="22"/>
          <w:szCs w:val="22"/>
        </w:rPr>
      </w:pPr>
      <w:r>
        <w:rPr>
          <w:rFonts w:ascii="Verdana" w:hAnsi="Verdana"/>
          <w:i/>
          <w:sz w:val="22"/>
          <w:szCs w:val="22"/>
        </w:rPr>
        <w:t>“</w:t>
      </w:r>
      <w:r w:rsidRPr="00784F8E">
        <w:rPr>
          <w:rFonts w:ascii="Verdana" w:hAnsi="Verdana"/>
          <w:i/>
          <w:sz w:val="22"/>
          <w:szCs w:val="22"/>
        </w:rPr>
        <w:t>ARTÍCULO 7.- Atribuciones del Consejo</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El Consejo, en el ejercicio de sus competencias, tendrá las siguientes atribuciones:</w:t>
      </w:r>
    </w:p>
    <w:p w:rsidR="00965D6C" w:rsidRDefault="00965D6C" w:rsidP="00965D6C">
      <w:pPr>
        <w:pStyle w:val="NormalWeb"/>
        <w:ind w:left="567" w:right="567"/>
        <w:jc w:val="both"/>
        <w:rPr>
          <w:rFonts w:ascii="Verdana" w:hAnsi="Verdana"/>
          <w:i/>
          <w:sz w:val="22"/>
          <w:szCs w:val="22"/>
        </w:rPr>
      </w:pPr>
      <w:r w:rsidRPr="00784F8E">
        <w:rPr>
          <w:rFonts w:ascii="Verdana" w:hAnsi="Verdana"/>
          <w:i/>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 xml:space="preserve">c) Servir como órgano que efectivamente facilite, en razón de su ejecutividad, la coordinación interinstitucional entre las dependencias del Poder Ejecutivo, el sector empresarial, los usuarios y los clientes </w:t>
      </w:r>
      <w:r w:rsidRPr="00784F8E">
        <w:rPr>
          <w:rFonts w:ascii="Verdana" w:hAnsi="Verdana"/>
          <w:i/>
          <w:sz w:val="22"/>
          <w:szCs w:val="22"/>
        </w:rPr>
        <w:lastRenderedPageBreak/>
        <w:t>de los servicios de transporte público, los organismos internacionales y otras entidades públicas o privadas que en su gestión se relacionen con los servicios regulados en esta ley.</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d) Establecer y recomendar normas, procedimientos y acciones que puedan mejorar las políticas y directrices en materia de transporte  público, planeamiento, revisión técnica, administración y otorgamiento de concesiones y permisos.</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f) Conocer, tramitar y resolver, de oficio o a instancia de parte, las denuncias referentes a los comportamientos activos y omisos que violen las normas de la legislación del transporte público o amenacen con violarlas.</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h) Promover el desarrollo y la capacitación del recurso humano involucrado en la actividad, en concordancia con los requerimientos de un sistema moderno de transporte público.</w:t>
      </w:r>
    </w:p>
    <w:p w:rsidR="00965D6C" w:rsidRPr="00784F8E" w:rsidRDefault="00965D6C" w:rsidP="00965D6C">
      <w:pPr>
        <w:pStyle w:val="NormalWeb"/>
        <w:ind w:left="567" w:right="567"/>
        <w:jc w:val="both"/>
        <w:rPr>
          <w:rFonts w:ascii="Verdana" w:hAnsi="Verdana"/>
          <w:i/>
          <w:sz w:val="22"/>
          <w:szCs w:val="22"/>
        </w:rPr>
      </w:pPr>
      <w:r w:rsidRPr="00784F8E">
        <w:rPr>
          <w:rFonts w:ascii="Verdana" w:hAnsi="Verdana"/>
          <w:i/>
          <w:sz w:val="22"/>
          <w:szCs w:val="22"/>
        </w:rPr>
        <w:t>i) Fijar las paradas terminales e intermedias de todos los servicios</w:t>
      </w:r>
    </w:p>
    <w:p w:rsidR="00965D6C" w:rsidRDefault="00965D6C" w:rsidP="00965D6C">
      <w:pPr>
        <w:jc w:val="both"/>
        <w:rPr>
          <w:rFonts w:ascii="Verdana" w:hAnsi="Verdana"/>
          <w:color w:val="000000"/>
          <w:sz w:val="24"/>
          <w:szCs w:val="24"/>
          <w:lang w:val="es-CR"/>
        </w:rPr>
      </w:pPr>
    </w:p>
    <w:p w:rsidR="00965D6C" w:rsidRDefault="00965D6C" w:rsidP="00965D6C">
      <w:pPr>
        <w:jc w:val="both"/>
        <w:rPr>
          <w:rFonts w:ascii="Verdana" w:hAnsi="Verdana"/>
          <w:b/>
          <w:color w:val="000000"/>
          <w:sz w:val="24"/>
          <w:szCs w:val="24"/>
          <w:lang w:val="es-CR"/>
        </w:rPr>
      </w:pPr>
      <w:r w:rsidRPr="00250C6D">
        <w:rPr>
          <w:rFonts w:ascii="Verdana" w:hAnsi="Verdana"/>
          <w:b/>
          <w:color w:val="000000"/>
          <w:sz w:val="24"/>
          <w:szCs w:val="24"/>
          <w:lang w:val="es-CR"/>
        </w:rPr>
        <w:t>DEL</w:t>
      </w:r>
      <w:r>
        <w:rPr>
          <w:rFonts w:ascii="Verdana" w:hAnsi="Verdana"/>
          <w:b/>
          <w:color w:val="000000"/>
          <w:sz w:val="24"/>
          <w:szCs w:val="24"/>
          <w:lang w:val="es-CR"/>
        </w:rPr>
        <w:t xml:space="preserve"> DEBIDO PROCESO</w:t>
      </w:r>
    </w:p>
    <w:p w:rsidR="00965D6C" w:rsidRDefault="00965D6C" w:rsidP="00965D6C">
      <w:pPr>
        <w:jc w:val="both"/>
        <w:rPr>
          <w:rFonts w:ascii="Verdana" w:hAnsi="Verdana"/>
          <w:b/>
          <w:color w:val="000000"/>
          <w:sz w:val="24"/>
          <w:szCs w:val="24"/>
          <w:lang w:val="es-CR"/>
        </w:rPr>
      </w:pPr>
    </w:p>
    <w:p w:rsidR="00965D6C" w:rsidRPr="0041694F" w:rsidRDefault="00965D6C" w:rsidP="00965D6C">
      <w:pPr>
        <w:spacing w:after="120"/>
        <w:jc w:val="both"/>
        <w:rPr>
          <w:rFonts w:ascii="Verdana" w:hAnsi="Verdana"/>
          <w:sz w:val="24"/>
          <w:szCs w:val="24"/>
        </w:rPr>
      </w:pPr>
      <w:r>
        <w:rPr>
          <w:rFonts w:ascii="Verdana" w:hAnsi="Verdana"/>
          <w:sz w:val="24"/>
          <w:szCs w:val="24"/>
        </w:rPr>
        <w:t xml:space="preserve">El Debido Proceso </w:t>
      </w:r>
      <w:r w:rsidRPr="0041694F">
        <w:rPr>
          <w:rFonts w:ascii="Verdana" w:hAnsi="Verdana"/>
          <w:sz w:val="24"/>
          <w:szCs w:val="24"/>
        </w:rPr>
        <w:t>debe integrarse y observarse en cuanto a los principios y subprincipios que lo conforman, en todo proceso sancionatorio o que pueda culminar con la supresión de derechos subjetivos</w:t>
      </w:r>
      <w:r>
        <w:rPr>
          <w:rFonts w:ascii="Verdana" w:hAnsi="Verdana"/>
          <w:sz w:val="24"/>
          <w:szCs w:val="24"/>
        </w:rPr>
        <w:t>, menoscabo a sus intereses legítimos</w:t>
      </w:r>
      <w:r w:rsidRPr="0041694F">
        <w:rPr>
          <w:rFonts w:ascii="Verdana" w:hAnsi="Verdana"/>
          <w:sz w:val="24"/>
          <w:szCs w:val="24"/>
        </w:rPr>
        <w:t>. El principio de Derecho a la Defensa, el de intimación, imputación, audiencia, acceso al expediente y comunicación oportuna de</w:t>
      </w:r>
      <w:r>
        <w:rPr>
          <w:rFonts w:ascii="Verdana" w:hAnsi="Verdana"/>
          <w:sz w:val="24"/>
          <w:szCs w:val="24"/>
        </w:rPr>
        <w:t>l</w:t>
      </w:r>
      <w:r w:rsidRPr="0041694F">
        <w:rPr>
          <w:rFonts w:ascii="Verdana" w:hAnsi="Verdana"/>
          <w:sz w:val="24"/>
          <w:szCs w:val="24"/>
        </w:rPr>
        <w:t xml:space="preserve"> </w:t>
      </w:r>
      <w:r>
        <w:rPr>
          <w:rFonts w:ascii="Verdana" w:hAnsi="Verdana"/>
          <w:sz w:val="24"/>
          <w:szCs w:val="24"/>
        </w:rPr>
        <w:t>acto administrativo</w:t>
      </w:r>
      <w:r w:rsidRPr="0041694F">
        <w:rPr>
          <w:rFonts w:ascii="Verdana" w:hAnsi="Verdana"/>
          <w:sz w:val="24"/>
          <w:szCs w:val="24"/>
        </w:rPr>
        <w:t xml:space="preserve"> que se acuerde, son entre otros, integrantes del debido proceso, garantía de rango constitucional consagrada en los artículos 39 y 41 de la Constitución Política y deben ser observados taxativamente por parte de la Administración.</w:t>
      </w:r>
    </w:p>
    <w:p w:rsidR="00965D6C" w:rsidRPr="0041694F" w:rsidRDefault="00965D6C" w:rsidP="00965D6C">
      <w:pPr>
        <w:spacing w:after="120"/>
        <w:jc w:val="both"/>
        <w:rPr>
          <w:rFonts w:ascii="Verdana" w:hAnsi="Verdana"/>
          <w:sz w:val="24"/>
          <w:szCs w:val="24"/>
        </w:rPr>
      </w:pPr>
      <w:r>
        <w:rPr>
          <w:rFonts w:ascii="Verdana" w:hAnsi="Verdana"/>
          <w:sz w:val="24"/>
          <w:szCs w:val="24"/>
        </w:rPr>
        <w:t xml:space="preserve">De acuerdo con lo anterior, cuando la Administración pretenda emitir un acto administrativo que de alguna forma pueda causar perjuicio al administrado debe dar traslado al interesado para que, de conformidad </w:t>
      </w:r>
      <w:r>
        <w:rPr>
          <w:rFonts w:ascii="Verdana" w:hAnsi="Verdana"/>
          <w:sz w:val="24"/>
          <w:szCs w:val="24"/>
        </w:rPr>
        <w:lastRenderedPageBreak/>
        <w:t>con el Debido Proceso Constitucional, pueda hacer las observaciones pertinentes</w:t>
      </w:r>
      <w:r w:rsidRPr="0041694F">
        <w:rPr>
          <w:rFonts w:ascii="Verdana" w:hAnsi="Verdana"/>
          <w:sz w:val="24"/>
          <w:szCs w:val="24"/>
        </w:rPr>
        <w:t>.</w:t>
      </w:r>
    </w:p>
    <w:p w:rsidR="00965D6C" w:rsidRPr="0041694F" w:rsidRDefault="00965D6C" w:rsidP="00965D6C">
      <w:pPr>
        <w:spacing w:after="120"/>
        <w:jc w:val="both"/>
        <w:rPr>
          <w:rFonts w:ascii="Verdana" w:hAnsi="Verdana"/>
          <w:sz w:val="24"/>
          <w:szCs w:val="24"/>
        </w:rPr>
      </w:pPr>
    </w:p>
    <w:p w:rsidR="00965D6C" w:rsidRDefault="00965D6C" w:rsidP="00965D6C">
      <w:pPr>
        <w:jc w:val="both"/>
        <w:rPr>
          <w:rFonts w:ascii="Verdana" w:hAnsi="Verdana"/>
          <w:color w:val="000000"/>
          <w:sz w:val="24"/>
          <w:szCs w:val="24"/>
          <w:lang w:val="es-CR"/>
        </w:rPr>
      </w:pPr>
      <w:r>
        <w:rPr>
          <w:rFonts w:ascii="Verdana" w:hAnsi="Verdana"/>
          <w:color w:val="000000"/>
          <w:sz w:val="24"/>
          <w:szCs w:val="24"/>
          <w:lang w:val="es-CR"/>
        </w:rPr>
        <w:t xml:space="preserve">La </w:t>
      </w:r>
      <w:r w:rsidRPr="00245D07">
        <w:rPr>
          <w:rFonts w:ascii="Verdana" w:hAnsi="Verdana"/>
          <w:color w:val="000000"/>
          <w:sz w:val="24"/>
          <w:szCs w:val="24"/>
          <w:lang w:val="es-CR"/>
        </w:rPr>
        <w:t xml:space="preserve">Sala Constitucional </w:t>
      </w:r>
      <w:r>
        <w:rPr>
          <w:rFonts w:ascii="Verdana" w:hAnsi="Verdana"/>
          <w:color w:val="000000"/>
          <w:sz w:val="24"/>
          <w:szCs w:val="24"/>
          <w:lang w:val="es-CR"/>
        </w:rPr>
        <w:t xml:space="preserve">en su </w:t>
      </w:r>
      <w:r w:rsidRPr="00245D07">
        <w:rPr>
          <w:rFonts w:ascii="Verdana" w:hAnsi="Verdana"/>
          <w:color w:val="000000"/>
          <w:sz w:val="24"/>
          <w:szCs w:val="24"/>
          <w:lang w:val="es-CR"/>
        </w:rPr>
        <w:t xml:space="preserve">voto N. 2003-03447 </w:t>
      </w:r>
      <w:r>
        <w:rPr>
          <w:rFonts w:ascii="Verdana" w:hAnsi="Verdana"/>
          <w:color w:val="000000"/>
          <w:sz w:val="24"/>
          <w:szCs w:val="24"/>
          <w:lang w:val="es-CR"/>
        </w:rPr>
        <w:t>de</w:t>
      </w:r>
      <w:r w:rsidRPr="00245D07">
        <w:rPr>
          <w:rFonts w:ascii="Verdana" w:hAnsi="Verdana"/>
          <w:color w:val="000000"/>
          <w:sz w:val="24"/>
          <w:szCs w:val="24"/>
          <w:lang w:val="es-CR"/>
        </w:rPr>
        <w:t xml:space="preserve"> las catorce horas con cincuenta y tres minutos del treinta de abril del dos mil tre</w:t>
      </w:r>
      <w:r>
        <w:rPr>
          <w:rFonts w:ascii="Verdana" w:hAnsi="Verdana"/>
          <w:color w:val="000000"/>
          <w:sz w:val="24"/>
          <w:szCs w:val="24"/>
          <w:lang w:val="es-CR"/>
        </w:rPr>
        <w:t>s, indica lo siguiente.</w:t>
      </w:r>
    </w:p>
    <w:p w:rsidR="00965D6C" w:rsidRDefault="00965D6C" w:rsidP="00965D6C">
      <w:pPr>
        <w:jc w:val="both"/>
        <w:rPr>
          <w:rFonts w:ascii="Verdana" w:hAnsi="Verdana"/>
          <w:color w:val="000000"/>
          <w:sz w:val="24"/>
          <w:szCs w:val="24"/>
          <w:lang w:val="es-CR"/>
        </w:rPr>
      </w:pPr>
    </w:p>
    <w:p w:rsidR="00965D6C" w:rsidRPr="00250C6D" w:rsidRDefault="00965D6C" w:rsidP="00965D6C">
      <w:pPr>
        <w:ind w:left="397" w:right="397"/>
        <w:jc w:val="both"/>
        <w:rPr>
          <w:rFonts w:ascii="Verdana" w:hAnsi="Verdana"/>
          <w:i/>
          <w:sz w:val="18"/>
          <w:szCs w:val="18"/>
        </w:rPr>
      </w:pPr>
      <w:r w:rsidRPr="00250C6D">
        <w:rPr>
          <w:rFonts w:ascii="Verdana" w:hAnsi="Verdana"/>
          <w:i/>
          <w:color w:val="000000"/>
          <w:sz w:val="18"/>
          <w:szCs w:val="18"/>
          <w:lang w:val="es-CR"/>
        </w:rPr>
        <w:t>“La Sala considera que son asuntos de mera legalidad administrativa los que están de por medio en el fondo de la discusión sobre la procedencia de la autorización de la cesión de la concesión, asunto bastante controversial,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o denegando derechos subjetivos o, por cualquier otra forma de lesión grave y directa a sus derechos o intereses legítimos y, también, cuando hay contradicción o concurso 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informe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 gran parte, la desviación de poder que está de por medio, porque, en primer lugar, si lo que ocurrió fue el incumplimiento de lo que la administración demandada denomina 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3º “Sobre situación operacional de la ruta 83 San José Concepción de Alajuelita” es violatorio del derecho fundamental al debido proceso de la amparada y, en consecuencia, dicho Consejo deberá iniciar el procedimiento administrativo idóneo, a los efecto de determinar los extremos aquí discutidos.”</w:t>
      </w:r>
      <w:r w:rsidRPr="00250C6D">
        <w:rPr>
          <w:rFonts w:ascii="Verdana" w:hAnsi="Verdana"/>
          <w:b/>
          <w:bCs/>
          <w:i/>
          <w:color w:val="FFFFFF"/>
          <w:sz w:val="18"/>
          <w:szCs w:val="18"/>
        </w:rPr>
        <w:t>3</w:t>
      </w:r>
    </w:p>
    <w:p w:rsidR="00965D6C" w:rsidRDefault="00965D6C" w:rsidP="00965D6C">
      <w:pPr>
        <w:jc w:val="both"/>
        <w:rPr>
          <w:rFonts w:ascii="Verdana" w:hAnsi="Verdana"/>
          <w:sz w:val="24"/>
          <w:szCs w:val="24"/>
        </w:rPr>
      </w:pPr>
    </w:p>
    <w:p w:rsidR="00965D6C" w:rsidRDefault="00965D6C" w:rsidP="00965D6C">
      <w:pPr>
        <w:jc w:val="both"/>
        <w:rPr>
          <w:rFonts w:ascii="Verdana" w:hAnsi="Verdana"/>
          <w:sz w:val="24"/>
          <w:szCs w:val="24"/>
        </w:rPr>
      </w:pPr>
    </w:p>
    <w:p w:rsidR="00965D6C" w:rsidRDefault="00965D6C" w:rsidP="00965D6C">
      <w:pPr>
        <w:jc w:val="both"/>
        <w:rPr>
          <w:rFonts w:ascii="Verdana" w:hAnsi="Verdana"/>
          <w:b/>
          <w:sz w:val="24"/>
          <w:szCs w:val="24"/>
        </w:rPr>
      </w:pPr>
      <w:r w:rsidRPr="00250C6D">
        <w:rPr>
          <w:rFonts w:ascii="Verdana" w:hAnsi="Verdana"/>
          <w:b/>
          <w:sz w:val="24"/>
          <w:szCs w:val="24"/>
        </w:rPr>
        <w:t>DE LA SUJECIÓN DE LOS ACTOS ADMINISTRATIVOS A LOS CRITERIOR DE LA TÉCNICA, LA CIENCIA Y LA LÓGICA</w:t>
      </w:r>
      <w:r>
        <w:rPr>
          <w:rFonts w:ascii="Verdana" w:hAnsi="Verdana"/>
          <w:b/>
          <w:sz w:val="24"/>
          <w:szCs w:val="24"/>
        </w:rPr>
        <w:t>.</w:t>
      </w:r>
    </w:p>
    <w:p w:rsidR="00965D6C" w:rsidRDefault="00965D6C" w:rsidP="00965D6C">
      <w:pPr>
        <w:jc w:val="both"/>
        <w:rPr>
          <w:rFonts w:ascii="Verdana" w:hAnsi="Verdana"/>
          <w:b/>
          <w:sz w:val="24"/>
          <w:szCs w:val="24"/>
        </w:rPr>
      </w:pPr>
    </w:p>
    <w:p w:rsidR="00965D6C" w:rsidRDefault="00965D6C" w:rsidP="00965D6C">
      <w:pPr>
        <w:jc w:val="both"/>
        <w:rPr>
          <w:rFonts w:ascii="Verdana" w:hAnsi="Verdana"/>
          <w:sz w:val="24"/>
          <w:szCs w:val="24"/>
        </w:rPr>
      </w:pPr>
      <w:r>
        <w:rPr>
          <w:rFonts w:ascii="Verdana" w:hAnsi="Verdana"/>
          <w:sz w:val="24"/>
          <w:szCs w:val="24"/>
        </w:rPr>
        <w:lastRenderedPageBreak/>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965D6C" w:rsidRDefault="00965D6C" w:rsidP="00965D6C">
      <w:pPr>
        <w:jc w:val="both"/>
        <w:rPr>
          <w:rFonts w:ascii="Verdana" w:hAnsi="Verdana"/>
          <w:sz w:val="24"/>
          <w:szCs w:val="24"/>
        </w:rPr>
      </w:pPr>
    </w:p>
    <w:p w:rsidR="00965D6C" w:rsidRPr="00245D07" w:rsidRDefault="00965D6C" w:rsidP="00965D6C">
      <w:pPr>
        <w:jc w:val="both"/>
        <w:outlineLvl w:val="3"/>
        <w:rPr>
          <w:rFonts w:ascii="Verdana" w:hAnsi="Verdana"/>
          <w:sz w:val="24"/>
          <w:szCs w:val="24"/>
        </w:rPr>
      </w:pPr>
      <w:r w:rsidRPr="00245D07">
        <w:rPr>
          <w:rFonts w:ascii="Verdana" w:hAnsi="Verdana"/>
          <w:sz w:val="24"/>
          <w:szCs w:val="24"/>
        </w:rPr>
        <w:t xml:space="preserve">La Ley General de la Administración Pública </w:t>
      </w:r>
      <w:hyperlink r:id="rId8" w:history="1">
        <w:r w:rsidRPr="009D331F">
          <w:rPr>
            <w:rStyle w:val="Hipervnculo"/>
            <w:rFonts w:ascii="Verdana" w:hAnsi="Verdana" w:cs="Arial"/>
            <w:b/>
            <w:color w:val="auto"/>
            <w:sz w:val="24"/>
            <w:szCs w:val="24"/>
          </w:rPr>
          <w:t>Ley 6227 del 02 de mayo de1978</w:t>
        </w:r>
        <w:r w:rsidRPr="009D331F">
          <w:rPr>
            <w:rStyle w:val="Hipervnculo"/>
            <w:rFonts w:ascii="Verdana" w:hAnsi="Verdana" w:cs="Arial"/>
            <w:color w:val="auto"/>
            <w:sz w:val="24"/>
            <w:szCs w:val="24"/>
          </w:rPr>
          <w:t>,</w:t>
        </w:r>
      </w:hyperlink>
      <w:r w:rsidRPr="00245D07">
        <w:rPr>
          <w:rFonts w:ascii="Verdana" w:hAnsi="Verdana"/>
          <w:sz w:val="24"/>
          <w:szCs w:val="24"/>
        </w:rPr>
        <w:t xml:space="preserve"> (LAGP) en su Artículo 16 dispone: </w:t>
      </w:r>
    </w:p>
    <w:p w:rsidR="00965D6C" w:rsidRPr="00245D07" w:rsidRDefault="00965D6C" w:rsidP="00965D6C">
      <w:pPr>
        <w:pStyle w:val="NormalWeb"/>
        <w:ind w:left="284" w:right="284"/>
        <w:jc w:val="both"/>
        <w:rPr>
          <w:rFonts w:ascii="Verdana" w:hAnsi="Verdana"/>
          <w:i/>
        </w:rPr>
      </w:pPr>
      <w:r w:rsidRPr="00245D07">
        <w:rPr>
          <w:rFonts w:ascii="Verdana" w:hAnsi="Verdana"/>
          <w:i/>
        </w:rPr>
        <w:t>“Artículo 16.-</w:t>
      </w:r>
    </w:p>
    <w:p w:rsidR="00965D6C" w:rsidRPr="00245D07" w:rsidRDefault="00965D6C" w:rsidP="00965D6C">
      <w:pPr>
        <w:pStyle w:val="NormalWeb"/>
        <w:ind w:left="284" w:right="284"/>
        <w:jc w:val="both"/>
        <w:rPr>
          <w:rFonts w:ascii="Verdana" w:hAnsi="Verdana"/>
          <w:i/>
        </w:rPr>
      </w:pPr>
      <w:r w:rsidRPr="00245D07">
        <w:rPr>
          <w:rFonts w:ascii="Verdana" w:hAnsi="Verdana"/>
          <w:i/>
        </w:rPr>
        <w:t>1. En ningún caso podrán dictarse actos contrarios a reglas unívocas de la ciencia o de la técnica, o a principios elementales de justicia, lógica o conveniencia.</w:t>
      </w:r>
    </w:p>
    <w:p w:rsidR="00965D6C" w:rsidRPr="00245D07" w:rsidRDefault="00965D6C" w:rsidP="00965D6C">
      <w:pPr>
        <w:pStyle w:val="NormalWeb"/>
        <w:ind w:left="284" w:right="284"/>
        <w:jc w:val="both"/>
        <w:rPr>
          <w:rFonts w:ascii="Verdana" w:hAnsi="Verdana"/>
          <w:i/>
        </w:rPr>
      </w:pPr>
      <w:r w:rsidRPr="00245D07">
        <w:rPr>
          <w:rFonts w:ascii="Verdana" w:hAnsi="Verdana"/>
          <w:i/>
        </w:rPr>
        <w:t>2. El Juez podrá controlar la conformidad con estas reglas no jurídicas de los elementos discrecionales del acto, como si ejerciera contralor de legalidad.”</w:t>
      </w:r>
    </w:p>
    <w:p w:rsidR="00965D6C" w:rsidRDefault="00965D6C" w:rsidP="00965D6C">
      <w:pPr>
        <w:jc w:val="both"/>
        <w:rPr>
          <w:rFonts w:ascii="Verdana" w:hAnsi="Verdana"/>
          <w:sz w:val="24"/>
          <w:szCs w:val="24"/>
        </w:rPr>
      </w:pPr>
      <w:r>
        <w:rPr>
          <w:rFonts w:ascii="Verdana" w:hAnsi="Verdana"/>
          <w:sz w:val="24"/>
          <w:szCs w:val="24"/>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965D6C" w:rsidRDefault="00965D6C" w:rsidP="00965D6C">
      <w:pPr>
        <w:jc w:val="both"/>
        <w:rPr>
          <w:rFonts w:ascii="Verdana" w:hAnsi="Verdana"/>
          <w:sz w:val="24"/>
          <w:szCs w:val="24"/>
        </w:rPr>
      </w:pPr>
    </w:p>
    <w:p w:rsidR="00965D6C" w:rsidRDefault="00965D6C" w:rsidP="00965D6C">
      <w:pPr>
        <w:jc w:val="both"/>
        <w:rPr>
          <w:rFonts w:ascii="Verdana" w:hAnsi="Verdana"/>
          <w:b/>
          <w:sz w:val="24"/>
          <w:szCs w:val="24"/>
        </w:rPr>
      </w:pPr>
      <w:r w:rsidRPr="00250C6D">
        <w:rPr>
          <w:rFonts w:ascii="Verdana" w:hAnsi="Verdana"/>
          <w:b/>
          <w:sz w:val="24"/>
          <w:szCs w:val="24"/>
        </w:rPr>
        <w:t>DEL PRINCIPIO DE RAZONABILIDAD</w:t>
      </w:r>
    </w:p>
    <w:p w:rsidR="00965D6C" w:rsidRDefault="00965D6C" w:rsidP="00965D6C">
      <w:pPr>
        <w:jc w:val="both"/>
        <w:rPr>
          <w:rFonts w:ascii="Verdana" w:hAnsi="Verdana"/>
          <w:b/>
          <w:sz w:val="24"/>
          <w:szCs w:val="24"/>
        </w:rPr>
      </w:pPr>
    </w:p>
    <w:p w:rsidR="00965D6C" w:rsidRDefault="00965D6C" w:rsidP="00965D6C">
      <w:pPr>
        <w:jc w:val="both"/>
        <w:rPr>
          <w:rFonts w:ascii="Verdana" w:hAnsi="Verdana"/>
          <w:color w:val="222222"/>
          <w:sz w:val="24"/>
          <w:szCs w:val="24"/>
        </w:rPr>
      </w:pPr>
      <w:r w:rsidRPr="009979FB">
        <w:rPr>
          <w:rFonts w:ascii="Verdana" w:hAnsi="Verdana"/>
          <w:color w:val="222222"/>
          <w:sz w:val="24"/>
          <w:szCs w:val="24"/>
        </w:rPr>
        <w:t>Todo acto administrativo debe adecuar su contenido a las razones o propósitos de las atribuciones conferidas al órgano administrativo</w:t>
      </w:r>
      <w:r>
        <w:rPr>
          <w:rFonts w:ascii="Verdana" w:hAnsi="Verdana"/>
          <w:color w:val="222222"/>
          <w:sz w:val="24"/>
          <w:szCs w:val="24"/>
        </w:rPr>
        <w:t xml:space="preserve"> y debe cumplir con el principio de razonabilidad, en el sentido de que debe ajustarse al sentido de justicia y proporcionalidad que emana de la misma norma.</w:t>
      </w:r>
    </w:p>
    <w:p w:rsidR="00965D6C" w:rsidRDefault="00965D6C" w:rsidP="00965D6C">
      <w:pPr>
        <w:jc w:val="both"/>
        <w:rPr>
          <w:rFonts w:ascii="Verdana" w:hAnsi="Verdana"/>
          <w:color w:val="222222"/>
          <w:sz w:val="24"/>
          <w:szCs w:val="24"/>
        </w:rPr>
      </w:pPr>
    </w:p>
    <w:p w:rsidR="00965D6C" w:rsidRDefault="00965D6C" w:rsidP="00965D6C">
      <w:pPr>
        <w:pStyle w:val="NormalWeb"/>
        <w:jc w:val="both"/>
        <w:rPr>
          <w:rFonts w:ascii="Verdana" w:hAnsi="Verdana"/>
          <w:color w:val="000000"/>
          <w:sz w:val="20"/>
          <w:szCs w:val="20"/>
        </w:rPr>
      </w:pPr>
      <w:r>
        <w:rPr>
          <w:rFonts w:ascii="Verdana" w:hAnsi="Verdana"/>
          <w:color w:val="000000"/>
          <w:sz w:val="20"/>
          <w:szCs w:val="20"/>
        </w:rPr>
        <w:t xml:space="preserve">La Sala Constitucional en su  sentencia número 01739-92, de las once horas cuarenta y cinco minutos del primero de julio de mil novecientos noventa y dos, define este principio, de la siguiente manera: </w:t>
      </w:r>
    </w:p>
    <w:p w:rsidR="00965D6C" w:rsidRDefault="00965D6C" w:rsidP="00965D6C">
      <w:pPr>
        <w:pStyle w:val="NormalWeb"/>
        <w:ind w:left="397" w:right="397"/>
        <w:jc w:val="both"/>
        <w:rPr>
          <w:rFonts w:ascii="Verdana" w:hAnsi="Verdana"/>
          <w:b/>
          <w:bCs/>
          <w:i/>
          <w:iCs/>
          <w:color w:val="000000"/>
          <w:sz w:val="20"/>
          <w:szCs w:val="20"/>
        </w:rPr>
      </w:pPr>
      <w:r>
        <w:rPr>
          <w:rFonts w:ascii="Verdana" w:hAnsi="Verdana"/>
          <w:i/>
          <w:iCs/>
          <w:color w:val="000000"/>
          <w:sz w:val="20"/>
          <w:szCs w:val="20"/>
        </w:rPr>
        <w:t xml:space="preserve">" </w:t>
      </w:r>
      <w:r>
        <w:rPr>
          <w:rFonts w:ascii="Verdana" w:hAnsi="Verdana"/>
          <w:b/>
          <w:bCs/>
          <w:i/>
          <w:iCs/>
          <w:color w:val="000000"/>
          <w:sz w:val="20"/>
          <w:szCs w:val="20"/>
        </w:rPr>
        <w:t xml:space="preserve">La razonabilidad como parámetro de interpretación constitucional. </w:t>
      </w:r>
      <w:r>
        <w:rPr>
          <w:rFonts w:ascii="Verdana" w:hAnsi="Verdana"/>
          <w:i/>
          <w:iCs/>
          <w:color w:val="000000"/>
          <w:sz w:val="20"/>
          <w:szCs w:val="20"/>
        </w:rPr>
        <w:t xml:space="preserve">Pero aún se dio un paso más en la tradición jurisprudencial anglo–norteamericana, al extenderse el concepto del debido proceso a lo que en esa tradición se conoce </w:t>
      </w:r>
      <w:r>
        <w:rPr>
          <w:rFonts w:ascii="Verdana" w:hAnsi="Verdana"/>
          <w:i/>
          <w:iCs/>
          <w:color w:val="000000"/>
          <w:sz w:val="20"/>
          <w:szCs w:val="20"/>
        </w:rPr>
        <w:lastRenderedPageBreak/>
        <w:t xml:space="preserve">como debido sustantivo o sustancial –substantive </w:t>
      </w:r>
      <w:proofErr w:type="spellStart"/>
      <w:r>
        <w:rPr>
          <w:rFonts w:ascii="Verdana" w:hAnsi="Verdana"/>
          <w:i/>
          <w:iCs/>
          <w:color w:val="000000"/>
          <w:sz w:val="20"/>
          <w:szCs w:val="20"/>
        </w:rPr>
        <w:t>due</w:t>
      </w:r>
      <w:proofErr w:type="spellEnd"/>
      <w:r>
        <w:rPr>
          <w:rFonts w:ascii="Verdana" w:hAnsi="Verdana"/>
          <w:i/>
          <w:iCs/>
          <w:color w:val="000000"/>
          <w:sz w:val="20"/>
          <w:szCs w:val="20"/>
        </w:rPr>
        <w:t xml:space="preserve"> </w:t>
      </w:r>
      <w:proofErr w:type="spellStart"/>
      <w:r>
        <w:rPr>
          <w:rFonts w:ascii="Verdana" w:hAnsi="Verdana"/>
          <w:i/>
          <w:iCs/>
          <w:color w:val="000000"/>
          <w:sz w:val="20"/>
          <w:szCs w:val="20"/>
        </w:rPr>
        <w:t>process</w:t>
      </w:r>
      <w:proofErr w:type="spellEnd"/>
      <w:r>
        <w:rPr>
          <w:rFonts w:ascii="Verdana" w:hAnsi="Verdana"/>
          <w:i/>
          <w:iCs/>
          <w:color w:val="000000"/>
          <w:sz w:val="20"/>
          <w:szCs w:val="20"/>
        </w:rPr>
        <w:t xml:space="preserve"> </w:t>
      </w:r>
      <w:proofErr w:type="spellStart"/>
      <w:r>
        <w:rPr>
          <w:rFonts w:ascii="Verdana" w:hAnsi="Verdana"/>
          <w:i/>
          <w:iCs/>
          <w:color w:val="000000"/>
          <w:sz w:val="20"/>
          <w:szCs w:val="20"/>
        </w:rPr>
        <w:t>of</w:t>
      </w:r>
      <w:proofErr w:type="spellEnd"/>
      <w:r>
        <w:rPr>
          <w:rFonts w:ascii="Verdana" w:hAnsi="Verdana"/>
          <w:i/>
          <w:iCs/>
          <w:color w:val="000000"/>
          <w:sz w:val="20"/>
          <w:szCs w:val="20"/>
        </w:rPr>
        <w:t xml:space="preserve"> </w:t>
      </w:r>
      <w:proofErr w:type="spellStart"/>
      <w:r>
        <w:rPr>
          <w:rFonts w:ascii="Verdana" w:hAnsi="Verdana"/>
          <w:i/>
          <w:iCs/>
          <w:color w:val="000000"/>
          <w:sz w:val="20"/>
          <w:szCs w:val="20"/>
        </w:rPr>
        <w:t>law</w:t>
      </w:r>
      <w:proofErr w:type="spellEnd"/>
      <w:r>
        <w:rPr>
          <w:rFonts w:ascii="Verdana" w:hAnsi="Verdana"/>
          <w:i/>
          <w:iCs/>
          <w:color w:val="000000"/>
          <w:sz w:val="20"/>
          <w:szCs w:val="20"/>
        </w:rPr>
        <w:t xml:space="preserve">–, que, en realidad, aunque no se refiere a ninguna materia procesal, constituyó un ingenioso mecanismo ideado por la Corte Suprema de los Estados Unidos para afirmar su jurisdicción sobre los Estados federados, al hilo de la Enmienda XIV a la Constitución Federal, pero que entre nosotros, sobre todo a falta de esa necesidad, equivaldría sencillamente </w:t>
      </w:r>
      <w:r>
        <w:rPr>
          <w:rFonts w:ascii="Verdana" w:hAnsi="Verdana"/>
          <w:b/>
          <w:bCs/>
          <w:i/>
          <w:iCs/>
          <w:color w:val="000000"/>
          <w:sz w:val="20"/>
          <w:szCs w:val="20"/>
        </w:rPr>
        <w:t xml:space="preserve">al principio de razonabilidad de las leyes y otras normas o actos públicos, o incluso privados, como requisito de su propia validez constitucional, en el sentido de que deben ajustarse, no sólo a las normas o preceptos concretos de la Constitución, sino también al sentido de justicia contenido en ella, el cual implica, a su vez, el cumplimiento de exigencias fundamentales de equidad, proporcionalidad y razonabilidad, entendidas éstas como idoneidad para realizar los fines propuestos, los principios supuestos y los valores presupuestos en el Derecho de la Constitución. </w:t>
      </w:r>
    </w:p>
    <w:p w:rsidR="00965D6C" w:rsidRDefault="00965D6C" w:rsidP="00965D6C">
      <w:pPr>
        <w:pStyle w:val="NormalWeb"/>
        <w:ind w:left="397" w:right="397"/>
        <w:jc w:val="both"/>
        <w:rPr>
          <w:rFonts w:ascii="Verdana" w:hAnsi="Verdana"/>
          <w:i/>
          <w:iCs/>
          <w:color w:val="000000"/>
          <w:sz w:val="20"/>
          <w:szCs w:val="20"/>
        </w:rPr>
      </w:pPr>
      <w:r>
        <w:rPr>
          <w:rFonts w:ascii="Verdana" w:hAnsi="Verdana"/>
          <w:i/>
          <w:iCs/>
          <w:color w:val="000000"/>
          <w:sz w:val="20"/>
          <w:szCs w:val="20"/>
        </w:rPr>
        <w:t xml:space="preserve">De allí que las leyes y, en general, las normas y los actos de autoridad requieran para su validez, no sólo haber sido promulgados por órganos competentes y procedimientos debidos, </w:t>
      </w:r>
      <w:r>
        <w:rPr>
          <w:rFonts w:ascii="Verdana" w:hAnsi="Verdana"/>
          <w:b/>
          <w:bCs/>
          <w:i/>
          <w:iCs/>
          <w:color w:val="000000"/>
          <w:sz w:val="20"/>
          <w:szCs w:val="20"/>
        </w:rPr>
        <w:t xml:space="preserve">sino también pasar la revisión de fondo por su concordancia con las normas, principios y valores supremos de la Constitución (formal y material), como son los de orden, paz, seguridad, justicia, libertad, etc., que se configuran como patrones de razonabilidad. Es decir, que una norma o acto público o privado sólo es válido cuando, además de su conformidad formal con la Constitución, esté razonablemente fundado y justificado conforme a la ideología constitucional. De esta manera se procura, no sólo que la ley no sea irracional, arbitraria o caprichosa, sino además que los medios seleccionados tengan una relación real y sustancial con su objeto. Se distingue entonces entre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w:t>
      </w:r>
      <w:r>
        <w:rPr>
          <w:rFonts w:ascii="Verdana" w:hAnsi="Verdana"/>
          <w:i/>
          <w:iCs/>
          <w:color w:val="000000"/>
          <w:sz w:val="20"/>
          <w:szCs w:val="20"/>
        </w:rPr>
        <w:t xml:space="preserve">" </w:t>
      </w:r>
    </w:p>
    <w:p w:rsidR="00965D6C" w:rsidRDefault="00965D6C" w:rsidP="00965D6C">
      <w:pPr>
        <w:jc w:val="both"/>
        <w:rPr>
          <w:rFonts w:ascii="Verdana" w:hAnsi="Verdana"/>
          <w:b/>
          <w:sz w:val="24"/>
        </w:rPr>
      </w:pPr>
      <w:r w:rsidRPr="00B1212C">
        <w:rPr>
          <w:rFonts w:ascii="Verdana" w:hAnsi="Verdana"/>
          <w:b/>
          <w:sz w:val="24"/>
        </w:rPr>
        <w:t>DE LA MOTIVACIÓN DE LOS ACTOS ADMINISTRATIVOS</w:t>
      </w:r>
      <w:r>
        <w:rPr>
          <w:rFonts w:ascii="Verdana" w:hAnsi="Verdana"/>
          <w:b/>
          <w:sz w:val="24"/>
        </w:rPr>
        <w:t>.</w:t>
      </w:r>
    </w:p>
    <w:p w:rsidR="00965D6C" w:rsidRPr="00B1212C" w:rsidRDefault="00965D6C" w:rsidP="00965D6C">
      <w:pPr>
        <w:jc w:val="both"/>
        <w:rPr>
          <w:rFonts w:ascii="Verdana" w:hAnsi="Verdana"/>
          <w:b/>
          <w:sz w:val="24"/>
        </w:rPr>
      </w:pPr>
    </w:p>
    <w:p w:rsidR="00965D6C" w:rsidRPr="00B1212C" w:rsidRDefault="00965D6C" w:rsidP="00965D6C">
      <w:pPr>
        <w:jc w:val="both"/>
        <w:rPr>
          <w:rFonts w:ascii="Verdana" w:hAnsi="Verdana"/>
          <w:sz w:val="24"/>
        </w:rPr>
      </w:pPr>
      <w:r w:rsidRPr="00B1212C">
        <w:rPr>
          <w:rFonts w:ascii="Verdana" w:hAnsi="Verdana"/>
          <w:sz w:val="24"/>
        </w:rPr>
        <w:t xml:space="preserve">La Administración, en </w:t>
      </w:r>
      <w:r>
        <w:rPr>
          <w:rFonts w:ascii="Verdana" w:hAnsi="Verdana"/>
          <w:sz w:val="24"/>
        </w:rPr>
        <w:t>los</w:t>
      </w:r>
      <w:r w:rsidRPr="00B1212C">
        <w:rPr>
          <w:rFonts w:ascii="Verdana" w:hAnsi="Verdana"/>
          <w:sz w:val="24"/>
        </w:rPr>
        <w:t xml:space="preserve">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w:t>
      </w:r>
      <w:r>
        <w:rPr>
          <w:rFonts w:ascii="Verdana" w:hAnsi="Verdana"/>
          <w:sz w:val="24"/>
        </w:rPr>
        <w:t>, sin que medie motivo que deje con meridiana claridad establecido, el nexo de causalidad entre el daño causado y el interés público que se está alcanzando con tal acto</w:t>
      </w:r>
      <w:r w:rsidRPr="00B1212C">
        <w:rPr>
          <w:rFonts w:ascii="Verdana" w:hAnsi="Verdana"/>
          <w:sz w:val="24"/>
        </w:rPr>
        <w:t>.</w:t>
      </w:r>
    </w:p>
    <w:p w:rsidR="00965D6C" w:rsidRDefault="00965D6C" w:rsidP="00965D6C">
      <w:pPr>
        <w:jc w:val="both"/>
        <w:rPr>
          <w:sz w:val="24"/>
        </w:rPr>
      </w:pPr>
    </w:p>
    <w:p w:rsidR="00965D6C" w:rsidRDefault="00965D6C" w:rsidP="00965D6C">
      <w:pPr>
        <w:jc w:val="both"/>
        <w:rPr>
          <w:rFonts w:ascii="Verdana" w:hAnsi="Verdana"/>
          <w:sz w:val="24"/>
        </w:rPr>
      </w:pPr>
      <w:r w:rsidRPr="00B1212C">
        <w:rPr>
          <w:rFonts w:ascii="Verdana" w:hAnsi="Verdana"/>
          <w:sz w:val="24"/>
        </w:rPr>
        <w:lastRenderedPageBreak/>
        <w:t>Lo anterior, solo se logra a través de la motivación, pues es allí donde la Administración, podrá justificar de manera, lógica, técnica, científica o jurídicamente la decisión que ha de adoptar</w:t>
      </w:r>
      <w:r>
        <w:rPr>
          <w:rFonts w:ascii="Verdana" w:hAnsi="Verdana"/>
          <w:sz w:val="24"/>
        </w:rPr>
        <w:t>.</w:t>
      </w:r>
    </w:p>
    <w:p w:rsidR="00965D6C" w:rsidRDefault="00965D6C" w:rsidP="00965D6C">
      <w:pPr>
        <w:jc w:val="both"/>
        <w:rPr>
          <w:rFonts w:ascii="Verdana" w:hAnsi="Verdana"/>
          <w:sz w:val="24"/>
        </w:rPr>
      </w:pPr>
    </w:p>
    <w:p w:rsidR="00965D6C" w:rsidRPr="00B1212C" w:rsidRDefault="00965D6C" w:rsidP="00965D6C">
      <w:pPr>
        <w:jc w:val="both"/>
        <w:rPr>
          <w:rFonts w:ascii="Verdana" w:hAnsi="Verdana"/>
          <w:sz w:val="24"/>
        </w:rPr>
      </w:pPr>
      <w:r w:rsidRPr="00B1212C">
        <w:rPr>
          <w:rFonts w:ascii="Verdana" w:hAnsi="Verdana"/>
          <w:sz w:val="24"/>
        </w:rPr>
        <w:t>El Tribunal Contencioso Administrativo Sección II en su sentencia 00542 de las diez horas cincuenta minutos del veintitrés de noviembre del 2007 indico:</w:t>
      </w:r>
    </w:p>
    <w:p w:rsidR="00965D6C" w:rsidRPr="00B1212C" w:rsidRDefault="00965D6C" w:rsidP="00965D6C">
      <w:pPr>
        <w:ind w:left="340" w:right="340"/>
        <w:jc w:val="both"/>
        <w:rPr>
          <w:rFonts w:ascii="Verdana" w:hAnsi="Verdana"/>
          <w:b/>
          <w:bCs/>
          <w:i/>
          <w:lang w:val="es-CR"/>
        </w:rPr>
      </w:pPr>
    </w:p>
    <w:p w:rsidR="00965D6C" w:rsidRPr="00045B76" w:rsidRDefault="00965D6C" w:rsidP="00965D6C">
      <w:pPr>
        <w:ind w:left="340" w:right="340"/>
        <w:jc w:val="both"/>
        <w:rPr>
          <w:i/>
          <w:lang w:val="es-CR"/>
        </w:rPr>
      </w:pPr>
      <w:r w:rsidRPr="00B1212C">
        <w:rPr>
          <w:rFonts w:ascii="Verdana" w:hAnsi="Verdana"/>
          <w:b/>
          <w:bCs/>
          <w:i/>
          <w:lang w:val="es-CR"/>
        </w:rPr>
        <w:t xml:space="preserve">“IV.- DE LA MOTIVACIÓN COMO ELEMENTO ESENCIAL DE LA ACTUACIÓN FORMAL DE LA ADMINISTRACIÓN </w:t>
      </w:r>
      <w:proofErr w:type="gramStart"/>
      <w:r w:rsidRPr="00B1212C">
        <w:rPr>
          <w:rFonts w:ascii="Verdana" w:hAnsi="Verdana"/>
          <w:b/>
          <w:bCs/>
          <w:i/>
          <w:lang w:val="es-CR"/>
        </w:rPr>
        <w:t>PÚBLICA.-</w:t>
      </w:r>
      <w:proofErr w:type="gramEnd"/>
      <w:r w:rsidRPr="00B1212C">
        <w:rPr>
          <w:rFonts w:ascii="Verdana" w:hAnsi="Verdana"/>
          <w:b/>
          <w:bCs/>
          <w:i/>
          <w:lang w:val="es-CR"/>
        </w:rPr>
        <w:t xml:space="preserve"> </w:t>
      </w:r>
      <w:r w:rsidRPr="00B1212C">
        <w:rPr>
          <w:rFonts w:ascii="Verdana" w:hAnsi="Verdana"/>
          <w:i/>
          <w:lang w:val="es-CR"/>
        </w:rPr>
        <w:t xml:space="preserve">El </w:t>
      </w:r>
      <w:r w:rsidRPr="00B1212C">
        <w:rPr>
          <w:rFonts w:ascii="Verdana" w:hAnsi="Verdana"/>
          <w:b/>
          <w:bCs/>
          <w:i/>
          <w:iCs/>
          <w:lang w:val="es-CR"/>
        </w:rPr>
        <w:t xml:space="preserve">primer motivo de impugnación </w:t>
      </w:r>
      <w:r w:rsidRPr="00B1212C">
        <w:rPr>
          <w:rFonts w:ascii="Verdana" w:hAnsi="Verdana"/>
          <w:i/>
          <w:lang w:val="es-CR"/>
        </w:rPr>
        <w:t xml:space="preserve">es la </w:t>
      </w:r>
      <w:r w:rsidRPr="00B1212C">
        <w:rPr>
          <w:rFonts w:ascii="Verdana" w:hAnsi="Verdana"/>
          <w:b/>
          <w:bCs/>
          <w:i/>
          <w:iCs/>
          <w:lang w:val="es-CR"/>
        </w:rPr>
        <w:t xml:space="preserve">falta de fundamentación e incongruencia de la resolución administrativa impugnada </w:t>
      </w:r>
      <w:r w:rsidRPr="00B1212C">
        <w:rPr>
          <w:rFonts w:ascii="Verdana" w:hAnsi="Verdana"/>
          <w:i/>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B1212C">
        <w:rPr>
          <w:rFonts w:ascii="Verdana" w:hAnsi="Verdana"/>
          <w:b/>
          <w:bCs/>
          <w:i/>
          <w:iCs/>
          <w:u w:val="single"/>
          <w:lang w:val="es-CR"/>
        </w:rPr>
        <w:t xml:space="preserve">materiales </w:t>
      </w:r>
      <w:r w:rsidRPr="00B1212C">
        <w:rPr>
          <w:rFonts w:ascii="Verdana" w:hAnsi="Verdana"/>
          <w:i/>
          <w:lang w:val="es-CR"/>
        </w:rPr>
        <w:t xml:space="preserve">, relativos a los </w:t>
      </w:r>
      <w:r w:rsidRPr="00B1212C">
        <w:rPr>
          <w:rFonts w:ascii="Verdana" w:hAnsi="Verdana"/>
          <w:b/>
          <w:bCs/>
          <w:i/>
          <w:iCs/>
          <w:lang w:val="es-CR"/>
        </w:rPr>
        <w:t xml:space="preserve">elementos subjetivos </w:t>
      </w:r>
      <w:r w:rsidRPr="00B1212C">
        <w:rPr>
          <w:rFonts w:ascii="Verdana" w:hAnsi="Verdana"/>
          <w:i/>
          <w:lang w:val="es-CR"/>
        </w:rPr>
        <w:t xml:space="preserve">( </w:t>
      </w:r>
      <w:r w:rsidRPr="00B1212C">
        <w:rPr>
          <w:rFonts w:ascii="Verdana" w:hAnsi="Verdana"/>
          <w:i/>
          <w:iCs/>
          <w:lang w:val="es-CR"/>
        </w:rPr>
        <w:t xml:space="preserve">competencia, legitimación e investidura </w:t>
      </w:r>
      <w:r w:rsidRPr="00B1212C">
        <w:rPr>
          <w:rFonts w:ascii="Verdana" w:hAnsi="Verdana"/>
          <w:i/>
          <w:lang w:val="es-CR"/>
        </w:rPr>
        <w:t xml:space="preserve">), </w:t>
      </w:r>
      <w:r w:rsidRPr="00B1212C">
        <w:rPr>
          <w:rFonts w:ascii="Verdana" w:hAnsi="Verdana"/>
          <w:b/>
          <w:bCs/>
          <w:i/>
          <w:iCs/>
          <w:lang w:val="es-CR"/>
        </w:rPr>
        <w:t xml:space="preserve">objetivos </w:t>
      </w:r>
      <w:r w:rsidRPr="00B1212C">
        <w:rPr>
          <w:rFonts w:ascii="Verdana" w:hAnsi="Verdana"/>
          <w:i/>
          <w:lang w:val="es-CR"/>
        </w:rPr>
        <w:t xml:space="preserve">( </w:t>
      </w:r>
      <w:r w:rsidRPr="00B1212C">
        <w:rPr>
          <w:rFonts w:ascii="Verdana" w:hAnsi="Verdana"/>
          <w:i/>
          <w:iCs/>
          <w:lang w:val="es-CR"/>
        </w:rPr>
        <w:t xml:space="preserve">fin, contenido y  motivo </w:t>
      </w:r>
      <w:r w:rsidRPr="00B1212C">
        <w:rPr>
          <w:rFonts w:ascii="Verdana" w:hAnsi="Verdana"/>
          <w:i/>
          <w:lang w:val="es-CR"/>
        </w:rPr>
        <w:t xml:space="preserve">-artículos 131, 132 y 133 de la Ley General de la Administración Pública y 49 de la Constitución Política ) y </w:t>
      </w:r>
      <w:r w:rsidRPr="00B1212C">
        <w:rPr>
          <w:rFonts w:ascii="Verdana" w:hAnsi="Verdana"/>
          <w:b/>
          <w:bCs/>
          <w:i/>
          <w:iCs/>
          <w:u w:val="single"/>
          <w:lang w:val="es-CR"/>
        </w:rPr>
        <w:t xml:space="preserve">formales </w:t>
      </w:r>
      <w:r w:rsidRPr="00B1212C">
        <w:rPr>
          <w:rFonts w:ascii="Verdana" w:hAnsi="Verdana"/>
          <w:i/>
          <w:lang w:val="es-CR"/>
        </w:rPr>
        <w:t xml:space="preserve">, comprensivos de los forma en que se adopta el acto, sea, el </w:t>
      </w:r>
      <w:r w:rsidRPr="00B1212C">
        <w:rPr>
          <w:rFonts w:ascii="Verdana" w:hAnsi="Verdana"/>
          <w:i/>
          <w:iCs/>
          <w:lang w:val="es-CR"/>
        </w:rPr>
        <w:t xml:space="preserve">medio de expresión o manifestación </w:t>
      </w:r>
      <w:r w:rsidRPr="00B1212C">
        <w:rPr>
          <w:rFonts w:ascii="Verdana" w:hAnsi="Verdana"/>
          <w:i/>
          <w:lang w:val="es-CR"/>
        </w:rPr>
        <w:t xml:space="preserve">(instrumentación), la </w:t>
      </w:r>
      <w:r w:rsidRPr="00B1212C">
        <w:rPr>
          <w:rFonts w:ascii="Verdana" w:hAnsi="Verdana"/>
          <w:i/>
          <w:iCs/>
          <w:lang w:val="es-CR"/>
        </w:rPr>
        <w:t xml:space="preserve">motivación </w:t>
      </w:r>
      <w:r w:rsidRPr="00B1212C">
        <w:rPr>
          <w:rFonts w:ascii="Verdana" w:hAnsi="Verdana"/>
          <w:i/>
          <w:lang w:val="es-CR"/>
        </w:rPr>
        <w:t xml:space="preserve">o </w:t>
      </w:r>
      <w:r w:rsidRPr="00B1212C">
        <w:rPr>
          <w:rFonts w:ascii="Verdana" w:hAnsi="Verdana"/>
          <w:i/>
          <w:iCs/>
          <w:lang w:val="es-CR"/>
        </w:rPr>
        <w:t xml:space="preserve">fundamentación </w:t>
      </w:r>
      <w:r w:rsidRPr="00B1212C">
        <w:rPr>
          <w:rFonts w:ascii="Verdana" w:hAnsi="Verdana"/>
          <w:i/>
          <w:lang w:val="es-CR"/>
        </w:rPr>
        <w:t xml:space="preserve">(artículo 136 de la citada Ley General ) y el </w:t>
      </w:r>
      <w:r w:rsidRPr="00B1212C">
        <w:rPr>
          <w:rFonts w:ascii="Verdana" w:hAnsi="Verdana"/>
          <w:i/>
          <w:iCs/>
          <w:lang w:val="es-CR"/>
        </w:rPr>
        <w:t xml:space="preserve">procedimiento seguido para su adopción </w:t>
      </w:r>
      <w:r w:rsidRPr="00B1212C">
        <w:rPr>
          <w:rFonts w:ascii="Verdana" w:hAnsi="Verdana"/>
          <w:i/>
          <w:lang w:val="es-CR"/>
        </w:rPr>
        <w:t xml:space="preserve">(artículos 214 y 308 de la Ley General de la Administración Pública y 39 y 41 de la Constitución). La motivación consiste "... </w:t>
      </w:r>
      <w:r w:rsidRPr="00B1212C">
        <w:rPr>
          <w:rFonts w:ascii="Verdana" w:hAnsi="Verdana"/>
          <w:i/>
          <w:iCs/>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B1212C">
        <w:rPr>
          <w:rFonts w:ascii="Verdana" w:hAnsi="Verdana"/>
          <w:i/>
          <w:lang w:val="es-CR"/>
        </w:rPr>
        <w:t xml:space="preserve">" (JINESTA LOBO, Ernesto. </w:t>
      </w:r>
      <w:r w:rsidRPr="00B1212C">
        <w:rPr>
          <w:rFonts w:ascii="Verdana" w:hAnsi="Verdana"/>
          <w:i/>
          <w:u w:val="single"/>
          <w:lang w:val="es-CR"/>
        </w:rPr>
        <w:t xml:space="preserve">Tratado de Derecho </w:t>
      </w:r>
      <w:proofErr w:type="gramStart"/>
      <w:r w:rsidRPr="00B1212C">
        <w:rPr>
          <w:rFonts w:ascii="Verdana" w:hAnsi="Verdana"/>
          <w:i/>
          <w:u w:val="single"/>
          <w:lang w:val="es-CR"/>
        </w:rPr>
        <w:t xml:space="preserve">Administrativo </w:t>
      </w:r>
      <w:r w:rsidRPr="00B1212C">
        <w:rPr>
          <w:rFonts w:ascii="Verdana" w:hAnsi="Verdana"/>
          <w:i/>
          <w:lang w:val="es-CR"/>
        </w:rPr>
        <w:t>.</w:t>
      </w:r>
      <w:proofErr w:type="gramEnd"/>
      <w:r w:rsidRPr="00B1212C">
        <w:rPr>
          <w:rFonts w:ascii="Verdana" w:hAnsi="Verdana"/>
          <w:i/>
          <w:lang w:val="es-CR"/>
        </w:rPr>
        <w:t xml:space="preserve"> Tomo I. (Parte General). Biblioteca Jurídica </w:t>
      </w:r>
      <w:proofErr w:type="spellStart"/>
      <w:r w:rsidRPr="00B1212C">
        <w:rPr>
          <w:rFonts w:ascii="Verdana" w:hAnsi="Verdana"/>
          <w:i/>
          <w:lang w:val="es-CR"/>
        </w:rPr>
        <w:t>Dike</w:t>
      </w:r>
      <w:proofErr w:type="spellEnd"/>
      <w:r w:rsidRPr="00B1212C">
        <w:rPr>
          <w:rFonts w:ascii="Verdana" w:hAnsi="Verdana"/>
          <w:i/>
          <w:lang w:val="es-CR"/>
        </w:rPr>
        <w:t xml:space="preserve">. Primera edición. </w:t>
      </w:r>
      <w:proofErr w:type="gramStart"/>
      <w:r w:rsidRPr="00B1212C">
        <w:rPr>
          <w:rFonts w:ascii="Verdana" w:hAnsi="Verdana"/>
          <w:i/>
          <w:lang w:val="es-CR"/>
        </w:rPr>
        <w:t>Medellín ,</w:t>
      </w:r>
      <w:proofErr w:type="gramEnd"/>
      <w:r w:rsidRPr="00B1212C">
        <w:rPr>
          <w:rFonts w:ascii="Verdana" w:hAnsi="Verdana"/>
          <w:i/>
          <w:lang w:val="es-CR"/>
        </w:rPr>
        <w:t xml:space="preserve"> Colombia . 2002. p. 388.)   De manera que la motivación debe </w:t>
      </w:r>
      <w:r w:rsidRPr="00B1212C">
        <w:rPr>
          <w:rFonts w:ascii="Verdana" w:hAnsi="Verdana"/>
          <w:b/>
          <w:bCs/>
          <w:i/>
          <w:iCs/>
          <w:lang w:val="es-CR"/>
        </w:rPr>
        <w:t xml:space="preserve">determinar la aplicación de un concepto a las circunstancias de hecho singulares de que se trate </w:t>
      </w:r>
      <w:r w:rsidRPr="00B1212C">
        <w:rPr>
          <w:rFonts w:ascii="Verdana" w:hAnsi="Verdana"/>
          <w:i/>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B1212C">
        <w:rPr>
          <w:rFonts w:ascii="Verdana" w:hAnsi="Verdana"/>
          <w:i/>
          <w:u w:val="single"/>
          <w:lang w:val="es-CR"/>
        </w:rPr>
        <w:t xml:space="preserve">La motivación del acto </w:t>
      </w:r>
      <w:proofErr w:type="gramStart"/>
      <w:r w:rsidRPr="00B1212C">
        <w:rPr>
          <w:rFonts w:ascii="Verdana" w:hAnsi="Verdana"/>
          <w:i/>
          <w:u w:val="single"/>
          <w:lang w:val="es-CR"/>
        </w:rPr>
        <w:t xml:space="preserve">administrativo </w:t>
      </w:r>
      <w:r w:rsidRPr="00B1212C">
        <w:rPr>
          <w:rFonts w:ascii="Verdana" w:hAnsi="Verdana"/>
          <w:i/>
          <w:lang w:val="es-CR"/>
        </w:rPr>
        <w:t>.</w:t>
      </w:r>
      <w:proofErr w:type="gramEnd"/>
      <w:r w:rsidRPr="00B1212C">
        <w:rPr>
          <w:rFonts w:ascii="Verdana" w:hAnsi="Verdana"/>
          <w:i/>
          <w:lang w:val="es-CR"/>
        </w:rPr>
        <w:t xml:space="preserve"> (Editorial Tecnos, S. A. Madrid. 1993, página 190); es decir, se trata de una de</w:t>
      </w:r>
      <w:r>
        <w:rPr>
          <w:rFonts w:ascii="Verdana" w:hAnsi="Verdana"/>
          <w:i/>
          <w:lang w:val="es-CR"/>
        </w:rPr>
        <w:t>ci</w:t>
      </w:r>
      <w:r w:rsidRPr="00B1212C">
        <w:rPr>
          <w:rFonts w:ascii="Verdana" w:hAnsi="Verdana"/>
          <w:i/>
          <w:lang w:val="es-CR"/>
        </w:rPr>
        <w:t xml:space="preserve">sión concreta, que liga los hechos con el sustento normativo; de manera que cuando hay una breve alusión a normas generales y hechos inespecíficos, se puede concluir que no hay aporte suficiente de </w:t>
      </w:r>
      <w:proofErr w:type="spellStart"/>
      <w:proofErr w:type="gramStart"/>
      <w:r w:rsidRPr="00B1212C">
        <w:rPr>
          <w:rFonts w:ascii="Verdana" w:hAnsi="Verdana"/>
          <w:i/>
          <w:lang w:val="es-CR"/>
        </w:rPr>
        <w:t>justicación</w:t>
      </w:r>
      <w:proofErr w:type="spellEnd"/>
      <w:r w:rsidRPr="00B1212C">
        <w:rPr>
          <w:rFonts w:ascii="Verdana" w:hAnsi="Verdana"/>
          <w:i/>
          <w:lang w:val="es-CR"/>
        </w:rPr>
        <w:t>,</w:t>
      </w:r>
      <w:r>
        <w:rPr>
          <w:rFonts w:ascii="Verdana" w:hAnsi="Verdana"/>
          <w:i/>
          <w:lang w:val="es-CR"/>
        </w:rPr>
        <w:t>(</w:t>
      </w:r>
      <w:proofErr w:type="gramEnd"/>
      <w:r>
        <w:rPr>
          <w:rFonts w:ascii="Verdana" w:hAnsi="Verdana"/>
          <w:i/>
          <w:lang w:val="es-CR"/>
        </w:rPr>
        <w:t>sic)</w:t>
      </w:r>
      <w:r w:rsidRPr="00B1212C">
        <w:rPr>
          <w:rFonts w:ascii="Verdana" w:hAnsi="Verdana"/>
          <w:i/>
          <w:lang w:val="es-CR"/>
        </w:rPr>
        <w:t xml:space="preserve"> en la medida en que de ellos no es posible deducir los</w:t>
      </w:r>
      <w:r w:rsidRPr="00045B76">
        <w:rPr>
          <w:i/>
          <w:lang w:val="es-CR"/>
        </w:rPr>
        <w:t xml:space="preserve"> elementos valorados por la autoridad gubernativa para tomar la decisión</w:t>
      </w:r>
      <w:r>
        <w:rPr>
          <w:i/>
          <w:lang w:val="es-CR"/>
        </w:rPr>
        <w:t>…”</w:t>
      </w:r>
    </w:p>
    <w:p w:rsidR="00965D6C" w:rsidRDefault="00965D6C" w:rsidP="00965D6C">
      <w:pPr>
        <w:jc w:val="both"/>
        <w:rPr>
          <w:sz w:val="24"/>
        </w:rPr>
      </w:pPr>
    </w:p>
    <w:p w:rsidR="00AE20CF" w:rsidRDefault="00AE20CF" w:rsidP="00965D6C">
      <w:pPr>
        <w:jc w:val="both"/>
        <w:rPr>
          <w:rFonts w:ascii="Verdana" w:hAnsi="Verdana"/>
          <w:b/>
          <w:sz w:val="24"/>
          <w:szCs w:val="24"/>
        </w:rPr>
      </w:pPr>
    </w:p>
    <w:p w:rsidR="00AE20CF" w:rsidRDefault="00AE20CF" w:rsidP="00965D6C">
      <w:pPr>
        <w:jc w:val="both"/>
        <w:rPr>
          <w:rFonts w:ascii="Verdana" w:hAnsi="Verdana"/>
          <w:b/>
          <w:sz w:val="24"/>
          <w:szCs w:val="24"/>
        </w:rPr>
      </w:pPr>
    </w:p>
    <w:p w:rsidR="00AE20CF" w:rsidRDefault="00AE20CF" w:rsidP="00965D6C">
      <w:pPr>
        <w:jc w:val="both"/>
        <w:rPr>
          <w:rFonts w:ascii="Verdana" w:hAnsi="Verdana"/>
          <w:b/>
          <w:sz w:val="24"/>
          <w:szCs w:val="24"/>
        </w:rPr>
      </w:pPr>
    </w:p>
    <w:p w:rsidR="00965D6C" w:rsidRDefault="00965D6C" w:rsidP="00965D6C">
      <w:pPr>
        <w:jc w:val="both"/>
        <w:rPr>
          <w:rFonts w:ascii="Verdana" w:hAnsi="Verdana"/>
          <w:b/>
          <w:sz w:val="24"/>
          <w:szCs w:val="24"/>
        </w:rPr>
      </w:pPr>
      <w:r w:rsidRPr="00941195">
        <w:rPr>
          <w:rFonts w:ascii="Verdana" w:hAnsi="Verdana"/>
          <w:b/>
          <w:sz w:val="24"/>
          <w:szCs w:val="24"/>
        </w:rPr>
        <w:t>DEL CASO EN CUESTIÓN</w:t>
      </w:r>
    </w:p>
    <w:p w:rsidR="00965D6C" w:rsidRDefault="00965D6C" w:rsidP="00965D6C">
      <w:pPr>
        <w:jc w:val="both"/>
        <w:rPr>
          <w:rFonts w:ascii="Verdana" w:hAnsi="Verdana"/>
          <w:b/>
          <w:sz w:val="24"/>
          <w:szCs w:val="24"/>
        </w:rPr>
      </w:pPr>
    </w:p>
    <w:p w:rsidR="002264D2" w:rsidRPr="007B1C78" w:rsidRDefault="00965D6C" w:rsidP="002264D2">
      <w:pPr>
        <w:jc w:val="both"/>
        <w:rPr>
          <w:rFonts w:ascii="Verdana" w:hAnsi="Verdana"/>
          <w:b/>
          <w:sz w:val="24"/>
          <w:szCs w:val="24"/>
          <w:lang w:val="es-ES_tradnl"/>
        </w:rPr>
      </w:pPr>
      <w:r>
        <w:rPr>
          <w:rFonts w:ascii="Verdana" w:hAnsi="Verdana"/>
          <w:sz w:val="24"/>
          <w:szCs w:val="24"/>
        </w:rPr>
        <w:lastRenderedPageBreak/>
        <w:t>La</w:t>
      </w:r>
      <w:r w:rsidR="00AE20CF">
        <w:rPr>
          <w:rFonts w:ascii="Verdana" w:hAnsi="Verdana"/>
          <w:sz w:val="24"/>
          <w:szCs w:val="24"/>
        </w:rPr>
        <w:t>s</w:t>
      </w:r>
      <w:r>
        <w:rPr>
          <w:rFonts w:ascii="Verdana" w:hAnsi="Verdana"/>
          <w:sz w:val="24"/>
          <w:szCs w:val="24"/>
        </w:rPr>
        <w:t xml:space="preserve"> empresa</w:t>
      </w:r>
      <w:r w:rsidR="00AE20CF">
        <w:rPr>
          <w:rFonts w:ascii="Verdana" w:hAnsi="Verdana"/>
          <w:sz w:val="24"/>
          <w:szCs w:val="24"/>
        </w:rPr>
        <w:t>s</w:t>
      </w:r>
      <w:r>
        <w:rPr>
          <w:rFonts w:ascii="Verdana" w:hAnsi="Verdana"/>
          <w:sz w:val="24"/>
          <w:szCs w:val="24"/>
        </w:rPr>
        <w:t xml:space="preserve"> </w:t>
      </w:r>
      <w:r w:rsidR="00D464CE">
        <w:rPr>
          <w:rFonts w:ascii="Verdana" w:hAnsi="Verdana"/>
          <w:b/>
          <w:sz w:val="24"/>
          <w:szCs w:val="24"/>
        </w:rPr>
        <w:t>A.V.S</w:t>
      </w:r>
      <w:r w:rsidR="00AE20CF">
        <w:rPr>
          <w:rFonts w:ascii="Verdana" w:hAnsi="Verdana"/>
          <w:b/>
          <w:sz w:val="24"/>
          <w:szCs w:val="24"/>
        </w:rPr>
        <w:t xml:space="preserve"> y </w:t>
      </w:r>
      <w:r w:rsidR="00D464CE">
        <w:rPr>
          <w:rFonts w:ascii="Verdana" w:hAnsi="Verdana"/>
          <w:b/>
          <w:sz w:val="24"/>
          <w:szCs w:val="24"/>
        </w:rPr>
        <w:t>XX</w:t>
      </w:r>
      <w:r w:rsidR="00AE20CF">
        <w:rPr>
          <w:rFonts w:ascii="Verdana" w:hAnsi="Verdana"/>
          <w:b/>
          <w:sz w:val="24"/>
          <w:szCs w:val="24"/>
        </w:rPr>
        <w:t xml:space="preserve"> LIMITADA</w:t>
      </w:r>
      <w:r>
        <w:rPr>
          <w:rFonts w:ascii="Verdana" w:hAnsi="Verdana"/>
          <w:sz w:val="24"/>
          <w:szCs w:val="24"/>
        </w:rPr>
        <w:t xml:space="preserve"> impugna</w:t>
      </w:r>
      <w:r w:rsidR="00AE20CF">
        <w:rPr>
          <w:rFonts w:ascii="Verdana" w:hAnsi="Verdana"/>
          <w:sz w:val="24"/>
          <w:szCs w:val="24"/>
        </w:rPr>
        <w:t>n</w:t>
      </w:r>
      <w:r>
        <w:rPr>
          <w:rFonts w:ascii="Verdana" w:hAnsi="Verdana"/>
          <w:sz w:val="24"/>
          <w:szCs w:val="24"/>
        </w:rPr>
        <w:t xml:space="preserve"> el </w:t>
      </w:r>
      <w:r w:rsidR="00AE20CF" w:rsidRPr="00965D6C">
        <w:rPr>
          <w:rFonts w:ascii="Verdana" w:hAnsi="Verdana"/>
          <w:b/>
          <w:sz w:val="24"/>
          <w:szCs w:val="24"/>
          <w:lang w:val="es-ES_tradnl"/>
        </w:rPr>
        <w:t>Artículo 7.9 de la Sesión Ordinaria 31-2013, celebrada por la Junta Directiva del Consejo de Transporte Público, el 16 de mayo de 2013</w:t>
      </w:r>
      <w:r w:rsidRPr="00883B9F">
        <w:rPr>
          <w:rFonts w:ascii="Verdana" w:hAnsi="Verdana"/>
          <w:sz w:val="24"/>
          <w:szCs w:val="24"/>
          <w:lang w:val="es-ES_tradnl"/>
        </w:rPr>
        <w:t xml:space="preserve">, </w:t>
      </w:r>
      <w:r>
        <w:rPr>
          <w:rFonts w:ascii="Verdana" w:hAnsi="Verdana"/>
          <w:sz w:val="24"/>
          <w:szCs w:val="24"/>
          <w:lang w:val="es-ES_tradnl"/>
        </w:rPr>
        <w:t xml:space="preserve"> </w:t>
      </w:r>
      <w:r w:rsidR="002264D2">
        <w:rPr>
          <w:rFonts w:ascii="Verdana" w:hAnsi="Verdana"/>
          <w:sz w:val="24"/>
          <w:szCs w:val="24"/>
          <w:lang w:val="es-ES_tradnl"/>
        </w:rPr>
        <w:t xml:space="preserve">indicando en resumen que </w:t>
      </w:r>
      <w:r w:rsidR="002264D2" w:rsidRPr="002264D2">
        <w:rPr>
          <w:rFonts w:ascii="Verdana" w:hAnsi="Verdana"/>
          <w:i/>
          <w:sz w:val="24"/>
          <w:szCs w:val="24"/>
          <w:lang w:val="es-ES_tradnl"/>
        </w:rPr>
        <w:t xml:space="preserve">el acto administrativo recurrido está viciado de nulidad absoluta por dos razones, PRIMERO EXISTE UNA FALTA DE ESTUDIOS TÉCNICOS ESPECIFICOS EN LA ZONA </w:t>
      </w:r>
      <w:proofErr w:type="spellStart"/>
      <w:r w:rsidR="002264D2" w:rsidRPr="002264D2">
        <w:rPr>
          <w:rFonts w:ascii="Verdana" w:hAnsi="Verdana"/>
          <w:i/>
          <w:sz w:val="24"/>
          <w:szCs w:val="24"/>
          <w:lang w:val="es-ES_tradnl"/>
        </w:rPr>
        <w:t>Nor</w:t>
      </w:r>
      <w:proofErr w:type="spellEnd"/>
      <w:r w:rsidR="002264D2" w:rsidRPr="002264D2">
        <w:rPr>
          <w:rFonts w:ascii="Verdana" w:hAnsi="Verdana"/>
          <w:i/>
          <w:sz w:val="24"/>
          <w:szCs w:val="24"/>
          <w:lang w:val="es-ES_tradnl"/>
        </w:rPr>
        <w:t xml:space="preserve">-Oeste del cantón de Barva, toda vez que el Estudio técnico en el que se sustentó la aprobación recurrida solo abarcó el corredor anterior de la </w:t>
      </w:r>
      <w:r w:rsidR="00D464CE">
        <w:rPr>
          <w:rFonts w:ascii="Verdana" w:hAnsi="Verdana"/>
          <w:i/>
          <w:sz w:val="24"/>
          <w:szCs w:val="24"/>
          <w:lang w:val="es-ES_tradnl"/>
        </w:rPr>
        <w:t>XXX</w:t>
      </w:r>
      <w:r w:rsidR="002264D2" w:rsidRPr="002264D2">
        <w:rPr>
          <w:rFonts w:ascii="Verdana" w:hAnsi="Verdana"/>
          <w:i/>
          <w:sz w:val="24"/>
          <w:szCs w:val="24"/>
          <w:lang w:val="es-ES_tradnl"/>
        </w:rPr>
        <w:t xml:space="preserve">, esto es el Sector </w:t>
      </w:r>
      <w:proofErr w:type="spellStart"/>
      <w:r w:rsidR="002264D2" w:rsidRPr="002264D2">
        <w:rPr>
          <w:rFonts w:ascii="Verdana" w:hAnsi="Verdana"/>
          <w:i/>
          <w:sz w:val="24"/>
          <w:szCs w:val="24"/>
          <w:lang w:val="es-ES_tradnl"/>
        </w:rPr>
        <w:t>Nor</w:t>
      </w:r>
      <w:proofErr w:type="spellEnd"/>
      <w:r w:rsidR="002264D2" w:rsidRPr="002264D2">
        <w:rPr>
          <w:rFonts w:ascii="Verdana" w:hAnsi="Verdana"/>
          <w:i/>
          <w:sz w:val="24"/>
          <w:szCs w:val="24"/>
          <w:lang w:val="es-ES_tradnl"/>
        </w:rPr>
        <w:t xml:space="preserve">-Este y no así el que atienden sus representadas.  El acto recurrido fue fundamentado en el informe </w:t>
      </w:r>
      <w:r w:rsidR="002264D2" w:rsidRPr="002264D2">
        <w:rPr>
          <w:rFonts w:ascii="Verdana" w:hAnsi="Verdana"/>
          <w:b/>
          <w:i/>
          <w:sz w:val="24"/>
          <w:szCs w:val="24"/>
          <w:lang w:val="es-ES_tradnl"/>
        </w:rPr>
        <w:t xml:space="preserve">DING-12-660 DEL DEPARTAMENTO DE INGENIERÍA, </w:t>
      </w:r>
      <w:r w:rsidR="002264D2" w:rsidRPr="002264D2">
        <w:rPr>
          <w:rFonts w:ascii="Verdana" w:hAnsi="Verdana"/>
          <w:i/>
          <w:sz w:val="24"/>
          <w:szCs w:val="24"/>
          <w:lang w:val="es-ES_tradnl"/>
        </w:rPr>
        <w:t xml:space="preserve">cuyo objeto era “Evaluar la Viabilidad Técnica para implementar una modificación de horarios, aumento de flota y una modificación de recorrido de la Ruta </w:t>
      </w:r>
      <w:proofErr w:type="spellStart"/>
      <w:r w:rsidR="00D464CE">
        <w:rPr>
          <w:rFonts w:ascii="Verdana" w:hAnsi="Verdana"/>
          <w:i/>
          <w:sz w:val="24"/>
          <w:szCs w:val="24"/>
          <w:lang w:val="es-ES_tradnl"/>
        </w:rPr>
        <w:t>XXX</w:t>
      </w:r>
      <w:r w:rsidR="002264D2" w:rsidRPr="002264D2">
        <w:rPr>
          <w:rFonts w:ascii="Verdana" w:hAnsi="Verdana"/>
          <w:i/>
          <w:sz w:val="24"/>
          <w:szCs w:val="24"/>
          <w:lang w:val="es-ES_tradnl"/>
        </w:rPr>
        <w:t>descrita</w:t>
      </w:r>
      <w:proofErr w:type="spellEnd"/>
      <w:r w:rsidR="002264D2" w:rsidRPr="002264D2">
        <w:rPr>
          <w:rFonts w:ascii="Verdana" w:hAnsi="Verdana"/>
          <w:i/>
          <w:sz w:val="24"/>
          <w:szCs w:val="24"/>
          <w:lang w:val="es-ES_tradnl"/>
        </w:rPr>
        <w:t xml:space="preserve"> como </w:t>
      </w:r>
      <w:r w:rsidR="00D464CE">
        <w:rPr>
          <w:rFonts w:ascii="Verdana" w:hAnsi="Verdana"/>
          <w:i/>
          <w:sz w:val="24"/>
          <w:szCs w:val="24"/>
          <w:lang w:val="es-ES_tradnl"/>
        </w:rPr>
        <w:t>XXX</w:t>
      </w:r>
      <w:r w:rsidR="002264D2" w:rsidRPr="002264D2">
        <w:rPr>
          <w:rFonts w:ascii="Verdana" w:hAnsi="Verdana"/>
          <w:i/>
          <w:sz w:val="24"/>
          <w:szCs w:val="24"/>
          <w:lang w:val="es-ES_tradnl"/>
        </w:rPr>
        <w:t xml:space="preserve">. Por lo anterior se tiene que del mismo informe sustento del acto recurrido se tiene que se analizó el sistema operativo  actual de la ruta pero no se realizó análisis alguno de la necesidad real del servicio que presuntamente solicitaron o bien de la afectación a otros prestatarios de la zona.  Los volúmenes de ocupación, el tiempo de viaje los volúmenes de pasajeros movilizados, fueron abordados desde la operación anterior de la ruta, sin tomar en cuenta el sector </w:t>
      </w:r>
      <w:proofErr w:type="spellStart"/>
      <w:r w:rsidR="002264D2" w:rsidRPr="002264D2">
        <w:rPr>
          <w:rFonts w:ascii="Verdana" w:hAnsi="Verdana"/>
          <w:i/>
          <w:sz w:val="24"/>
          <w:szCs w:val="24"/>
          <w:lang w:val="es-ES_tradnl"/>
        </w:rPr>
        <w:t>Nor</w:t>
      </w:r>
      <w:proofErr w:type="spellEnd"/>
      <w:r w:rsidR="002264D2" w:rsidRPr="002264D2">
        <w:rPr>
          <w:rFonts w:ascii="Verdana" w:hAnsi="Verdana"/>
          <w:i/>
          <w:sz w:val="24"/>
          <w:szCs w:val="24"/>
          <w:lang w:val="es-ES_tradnl"/>
        </w:rPr>
        <w:t xml:space="preserve">-Oeste que posteriormente y sin estudio les fue aprobado, de hecho en el punto 6 del informe técnico se refiere que la dinámica para la realización del estudio consistió básicamente en obtener el número de pasajeros que abordaban y descendían de las unidades a nivel de paradas a lo largo de la ruta analizada, lo que demuestra que se baso el estudio en las condiciones del sistema operativo normal de la empresa y no del nuevo servicio a prestar. No existe un estudio o demanda comprobada extraordinaria que conlleve la modificación o ampliación del servicio, por lo que si el informe técnico es la motivación del acto el mismo deviene en nulo.  En síntesis no se observaron, en estudio alguno para recomendar la modificación del sistema operativo ni </w:t>
      </w:r>
      <w:r w:rsidR="002264D2" w:rsidRPr="002264D2">
        <w:rPr>
          <w:rFonts w:ascii="Verdana" w:hAnsi="Verdana"/>
          <w:b/>
          <w:i/>
          <w:sz w:val="24"/>
          <w:szCs w:val="24"/>
          <w:lang w:val="es-ES_tradnl"/>
        </w:rPr>
        <w:t>la viabilidad Legal, ni la viabilidad técnica, ni la necesidad del servicio, ni la eventual interferencia de otros servicios, previamente autorizados por el ente rector</w:t>
      </w:r>
      <w:r w:rsidR="002264D2" w:rsidRPr="002264D2">
        <w:rPr>
          <w:rFonts w:ascii="Verdana" w:hAnsi="Verdana"/>
          <w:i/>
          <w:sz w:val="24"/>
          <w:szCs w:val="24"/>
          <w:lang w:val="es-ES_tradnl"/>
        </w:rPr>
        <w:t xml:space="preserve">, todos estos puntos que debían constatarse a través de los instrumentos técnicos como encuestas, valoración de otros operadores en la zona entre otros. No se ve por ninguna parte en el informe sustento del acto recurrido referencia alguna a las interacciones de dicha ruta </w:t>
      </w:r>
      <w:proofErr w:type="spellStart"/>
      <w:r w:rsidR="002264D2" w:rsidRPr="002264D2">
        <w:rPr>
          <w:rFonts w:ascii="Verdana" w:hAnsi="Verdana"/>
          <w:i/>
          <w:sz w:val="24"/>
          <w:szCs w:val="24"/>
          <w:lang w:val="es-ES_tradnl"/>
        </w:rPr>
        <w:t>conotras</w:t>
      </w:r>
      <w:proofErr w:type="spellEnd"/>
      <w:r w:rsidR="002264D2" w:rsidRPr="002264D2">
        <w:rPr>
          <w:rFonts w:ascii="Verdana" w:hAnsi="Verdana"/>
          <w:i/>
          <w:sz w:val="24"/>
          <w:szCs w:val="24"/>
          <w:lang w:val="es-ES_tradnl"/>
        </w:rPr>
        <w:t xml:space="preserve"> en la zona de influencia y por tanto de ninguna manera puede un informe incompleto servir de fundamento para modificación unilateral del Recorrido. Los servicios concedidos en el acto recurrido a la </w:t>
      </w:r>
      <w:r w:rsidR="00D464CE">
        <w:rPr>
          <w:rFonts w:ascii="Verdana" w:hAnsi="Verdana"/>
          <w:i/>
          <w:sz w:val="24"/>
          <w:szCs w:val="24"/>
          <w:lang w:val="es-ES_tradnl"/>
        </w:rPr>
        <w:t>XXX</w:t>
      </w:r>
      <w:r w:rsidR="002264D2" w:rsidRPr="002264D2">
        <w:rPr>
          <w:rFonts w:ascii="Verdana" w:hAnsi="Verdana"/>
          <w:i/>
          <w:sz w:val="24"/>
          <w:szCs w:val="24"/>
          <w:lang w:val="es-ES_tradnl"/>
        </w:rPr>
        <w:t xml:space="preserve">, ya estaban siendo servidos por las rutas 410 y 430, u nunca han formado parte de la zona de influencia del prestatario </w:t>
      </w:r>
      <w:proofErr w:type="spellStart"/>
      <w:r w:rsidR="002264D2" w:rsidRPr="002264D2">
        <w:rPr>
          <w:rFonts w:ascii="Verdana" w:hAnsi="Verdana"/>
          <w:i/>
          <w:sz w:val="24"/>
          <w:szCs w:val="24"/>
          <w:lang w:val="es-ES_tradnl"/>
        </w:rPr>
        <w:t>Barbeños</w:t>
      </w:r>
      <w:proofErr w:type="spellEnd"/>
      <w:r w:rsidR="002264D2" w:rsidRPr="002264D2">
        <w:rPr>
          <w:rFonts w:ascii="Verdana" w:hAnsi="Verdana"/>
          <w:i/>
          <w:sz w:val="24"/>
          <w:szCs w:val="24"/>
          <w:lang w:val="es-ES_tradnl"/>
        </w:rPr>
        <w:t xml:space="preserve"> S.A.</w:t>
      </w:r>
      <w:r w:rsidR="004A5C05">
        <w:rPr>
          <w:rFonts w:ascii="Verdana" w:hAnsi="Verdana"/>
          <w:i/>
          <w:sz w:val="24"/>
          <w:szCs w:val="24"/>
          <w:lang w:val="es-ES_tradnl"/>
        </w:rPr>
        <w:t xml:space="preserve"> </w:t>
      </w:r>
      <w:r w:rsidR="002264D2" w:rsidRPr="002264D2">
        <w:rPr>
          <w:rFonts w:ascii="Verdana" w:hAnsi="Verdana"/>
          <w:i/>
          <w:sz w:val="24"/>
          <w:szCs w:val="24"/>
          <w:lang w:val="es-ES_tradnl"/>
        </w:rPr>
        <w:t xml:space="preserve">El acto impugnado es </w:t>
      </w:r>
      <w:proofErr w:type="gramStart"/>
      <w:r w:rsidR="002264D2" w:rsidRPr="002264D2">
        <w:rPr>
          <w:rFonts w:ascii="Verdana" w:hAnsi="Verdana"/>
          <w:i/>
          <w:sz w:val="24"/>
          <w:szCs w:val="24"/>
          <w:lang w:val="es-ES_tradnl"/>
        </w:rPr>
        <w:t>nulo</w:t>
      </w:r>
      <w:proofErr w:type="gramEnd"/>
      <w:r w:rsidR="002264D2" w:rsidRPr="002264D2">
        <w:rPr>
          <w:rFonts w:ascii="Verdana" w:hAnsi="Verdana"/>
          <w:i/>
          <w:sz w:val="24"/>
          <w:szCs w:val="24"/>
          <w:lang w:val="es-ES_tradnl"/>
        </w:rPr>
        <w:t xml:space="preserve"> además, por cuanto ni es claro, ni preciso, ni abarca todas las cuestiones de hecho y de derecho requeridas para tal efecto el estudio se hizo para una cosa y </w:t>
      </w:r>
      <w:r w:rsidR="002264D2" w:rsidRPr="002264D2">
        <w:rPr>
          <w:rFonts w:ascii="Verdana" w:hAnsi="Verdana"/>
          <w:i/>
          <w:sz w:val="24"/>
          <w:szCs w:val="24"/>
          <w:lang w:val="es-ES_tradnl"/>
        </w:rPr>
        <w:lastRenderedPageBreak/>
        <w:t xml:space="preserve">en su resultado arrojo otra cosa, por lo que el principio de motivación de los actos </w:t>
      </w:r>
      <w:proofErr w:type="spellStart"/>
      <w:r w:rsidR="002264D2" w:rsidRPr="002264D2">
        <w:rPr>
          <w:rFonts w:ascii="Verdana" w:hAnsi="Verdana"/>
          <w:i/>
          <w:sz w:val="24"/>
          <w:szCs w:val="24"/>
          <w:lang w:val="es-ES_tradnl"/>
        </w:rPr>
        <w:t>esta</w:t>
      </w:r>
      <w:proofErr w:type="spellEnd"/>
      <w:r w:rsidR="002264D2" w:rsidRPr="002264D2">
        <w:rPr>
          <w:rFonts w:ascii="Verdana" w:hAnsi="Verdana"/>
          <w:i/>
          <w:sz w:val="24"/>
          <w:szCs w:val="24"/>
          <w:lang w:val="es-ES_tradnl"/>
        </w:rPr>
        <w:t xml:space="preserve"> viciado.</w:t>
      </w:r>
    </w:p>
    <w:p w:rsidR="00965D6C" w:rsidRDefault="00965D6C" w:rsidP="00965D6C">
      <w:pPr>
        <w:jc w:val="both"/>
        <w:rPr>
          <w:rFonts w:ascii="Verdana" w:hAnsi="Verdana"/>
          <w:smallCaps/>
          <w:sz w:val="24"/>
          <w:szCs w:val="24"/>
        </w:rPr>
      </w:pPr>
    </w:p>
    <w:p w:rsidR="00965D6C" w:rsidRDefault="004A5C05" w:rsidP="00965D6C">
      <w:pPr>
        <w:jc w:val="both"/>
        <w:rPr>
          <w:rFonts w:ascii="Verdana" w:hAnsi="Verdana"/>
          <w:sz w:val="24"/>
          <w:szCs w:val="24"/>
        </w:rPr>
      </w:pPr>
      <w:r>
        <w:rPr>
          <w:rFonts w:ascii="Verdana" w:hAnsi="Verdana"/>
          <w:sz w:val="24"/>
          <w:szCs w:val="24"/>
        </w:rPr>
        <w:t>No obstante, lo indicado por las recurrentes éste Tribunal u</w:t>
      </w:r>
      <w:r w:rsidR="00965D6C">
        <w:rPr>
          <w:rFonts w:ascii="Verdana" w:hAnsi="Verdana"/>
          <w:sz w:val="24"/>
          <w:szCs w:val="24"/>
        </w:rPr>
        <w:t>na vez realizado el estudio del caso, puede apreciar</w:t>
      </w:r>
      <w:r>
        <w:rPr>
          <w:rFonts w:ascii="Verdana" w:hAnsi="Verdana"/>
          <w:sz w:val="24"/>
          <w:szCs w:val="24"/>
        </w:rPr>
        <w:t xml:space="preserve"> que no llevan razón en sus alegatos y que carecen de Legitimación por lo siguiente</w:t>
      </w:r>
      <w:r w:rsidR="00965D6C">
        <w:rPr>
          <w:rFonts w:ascii="Verdana" w:hAnsi="Verdana"/>
          <w:sz w:val="24"/>
          <w:szCs w:val="24"/>
        </w:rPr>
        <w:t>.</w:t>
      </w:r>
    </w:p>
    <w:p w:rsidR="00965D6C" w:rsidRDefault="00965D6C" w:rsidP="00965D6C">
      <w:pPr>
        <w:jc w:val="both"/>
        <w:rPr>
          <w:rFonts w:ascii="Verdana" w:hAnsi="Verdana"/>
          <w:sz w:val="24"/>
          <w:szCs w:val="24"/>
        </w:rPr>
      </w:pPr>
    </w:p>
    <w:p w:rsidR="004A5C05" w:rsidRDefault="004A5C05" w:rsidP="00965D6C">
      <w:pPr>
        <w:jc w:val="both"/>
        <w:rPr>
          <w:rFonts w:ascii="Verdana" w:hAnsi="Verdana"/>
          <w:sz w:val="24"/>
          <w:szCs w:val="24"/>
        </w:rPr>
      </w:pPr>
    </w:p>
    <w:p w:rsidR="004A5C05" w:rsidRDefault="004A5C05" w:rsidP="00965D6C">
      <w:pPr>
        <w:jc w:val="both"/>
        <w:rPr>
          <w:rFonts w:ascii="Verdana" w:hAnsi="Verdana"/>
          <w:sz w:val="24"/>
          <w:szCs w:val="24"/>
        </w:rPr>
      </w:pPr>
      <w:r>
        <w:rPr>
          <w:rFonts w:ascii="Verdana" w:hAnsi="Verdana"/>
          <w:sz w:val="24"/>
          <w:szCs w:val="24"/>
        </w:rPr>
        <w:t>En Primer lugar las empresas recurrentes en su líbelo, señalan una serie de inconsistencias que refieren</w:t>
      </w:r>
      <w:r w:rsidR="002E79C8">
        <w:rPr>
          <w:rFonts w:ascii="Verdana" w:hAnsi="Verdana"/>
          <w:sz w:val="24"/>
          <w:szCs w:val="24"/>
        </w:rPr>
        <w:t>,</w:t>
      </w:r>
      <w:r>
        <w:rPr>
          <w:rFonts w:ascii="Verdana" w:hAnsi="Verdana"/>
          <w:sz w:val="24"/>
          <w:szCs w:val="24"/>
        </w:rPr>
        <w:t xml:space="preserve"> tiene el informe técnico </w:t>
      </w:r>
      <w:r w:rsidRPr="007E4708">
        <w:rPr>
          <w:rFonts w:ascii="Verdana" w:hAnsi="Verdana"/>
          <w:b/>
          <w:sz w:val="24"/>
          <w:szCs w:val="24"/>
          <w:lang w:val="es-ES_tradnl"/>
        </w:rPr>
        <w:t>DING-12-660 DEL DEPARTAMENTO DE INGENIERÍA</w:t>
      </w:r>
      <w:r>
        <w:rPr>
          <w:rFonts w:ascii="Verdana" w:hAnsi="Verdana"/>
          <w:b/>
          <w:sz w:val="24"/>
          <w:szCs w:val="24"/>
          <w:lang w:val="es-ES_tradnl"/>
        </w:rPr>
        <w:t>,</w:t>
      </w:r>
      <w:r>
        <w:rPr>
          <w:rFonts w:ascii="Verdana" w:hAnsi="Verdana"/>
          <w:sz w:val="24"/>
          <w:szCs w:val="24"/>
        </w:rPr>
        <w:t xml:space="preserve"> en el cual se sustento el acto impugnado, sin embargo, no aportan con el elenco probatorio, estudio elaborado por un profesional en el tema, que pudiera desde una perspectiva técnico científico demostrar que el informe del Departamento de Ingeniería, tiene los yerros que le señalan las recurrentes, tal estudio no fue aportado y por lo tanto, para este Colegiado los argumentos se circunscriben al dicho subjetivo de las empresas </w:t>
      </w:r>
      <w:r w:rsidR="001837BF">
        <w:rPr>
          <w:rFonts w:ascii="Verdana" w:hAnsi="Verdana"/>
          <w:b/>
          <w:sz w:val="24"/>
          <w:szCs w:val="24"/>
        </w:rPr>
        <w:t>XXX</w:t>
      </w:r>
      <w:r>
        <w:rPr>
          <w:rFonts w:ascii="Verdana" w:hAnsi="Verdana"/>
          <w:sz w:val="24"/>
          <w:szCs w:val="24"/>
        </w:rPr>
        <w:t>,  pero sin respaldo científico, frente a un informe técnico de la Administración</w:t>
      </w:r>
      <w:r w:rsidR="002E79C8">
        <w:rPr>
          <w:rFonts w:ascii="Verdana" w:hAnsi="Verdana"/>
          <w:sz w:val="24"/>
          <w:szCs w:val="24"/>
        </w:rPr>
        <w:t>,</w:t>
      </w:r>
      <w:r>
        <w:rPr>
          <w:rFonts w:ascii="Verdana" w:hAnsi="Verdana"/>
          <w:sz w:val="24"/>
          <w:szCs w:val="24"/>
        </w:rPr>
        <w:t xml:space="preserve"> que a su lectura arroja una serie de datos, cuadros y conclusiones</w:t>
      </w:r>
      <w:r w:rsidR="002E79C8">
        <w:rPr>
          <w:rFonts w:ascii="Verdana" w:hAnsi="Verdana"/>
          <w:sz w:val="24"/>
          <w:szCs w:val="24"/>
        </w:rPr>
        <w:t>,</w:t>
      </w:r>
      <w:r>
        <w:rPr>
          <w:rFonts w:ascii="Verdana" w:hAnsi="Verdana"/>
          <w:sz w:val="24"/>
          <w:szCs w:val="24"/>
        </w:rPr>
        <w:t xml:space="preserve"> que </w:t>
      </w:r>
      <w:r w:rsidR="002E79C8">
        <w:rPr>
          <w:rFonts w:ascii="Verdana" w:hAnsi="Verdana"/>
          <w:sz w:val="24"/>
          <w:szCs w:val="24"/>
        </w:rPr>
        <w:t>este Tribunal no puede cuestionar, por ser asuntos técnicos y no de Legalidad, lo cual solo podría desvirtuarse mediante una herramienta científica elaborada por persona que ostente acreditación para ello y que las interesadas no aportaron.</w:t>
      </w:r>
      <w:r>
        <w:rPr>
          <w:rFonts w:ascii="Verdana" w:hAnsi="Verdana"/>
          <w:sz w:val="24"/>
          <w:szCs w:val="24"/>
        </w:rPr>
        <w:t xml:space="preserve"> </w:t>
      </w:r>
    </w:p>
    <w:p w:rsidR="004A5C05" w:rsidRDefault="004A5C05" w:rsidP="00965D6C">
      <w:pPr>
        <w:jc w:val="both"/>
        <w:rPr>
          <w:rFonts w:ascii="Verdana" w:hAnsi="Verdana"/>
          <w:sz w:val="24"/>
          <w:szCs w:val="24"/>
        </w:rPr>
      </w:pPr>
    </w:p>
    <w:p w:rsidR="002E79C8" w:rsidRDefault="002E79C8" w:rsidP="00965D6C">
      <w:pPr>
        <w:jc w:val="both"/>
        <w:rPr>
          <w:rFonts w:ascii="Verdana" w:hAnsi="Verdana"/>
          <w:sz w:val="24"/>
          <w:szCs w:val="24"/>
          <w:lang w:val="es-ES_tradnl"/>
        </w:rPr>
      </w:pPr>
      <w:r>
        <w:rPr>
          <w:rFonts w:ascii="Verdana" w:hAnsi="Verdana"/>
          <w:sz w:val="24"/>
          <w:szCs w:val="24"/>
        </w:rPr>
        <w:t xml:space="preserve">Otro aspecto que es importante de determinar, es que del estudio del informe </w:t>
      </w:r>
      <w:r w:rsidRPr="007E4708">
        <w:rPr>
          <w:rFonts w:ascii="Verdana" w:hAnsi="Verdana"/>
          <w:b/>
          <w:sz w:val="24"/>
          <w:szCs w:val="24"/>
          <w:lang w:val="es-ES_tradnl"/>
        </w:rPr>
        <w:t>DING-12-660 DEL DEPARTAMENTO DE INGENIERÍA</w:t>
      </w:r>
      <w:r>
        <w:rPr>
          <w:rFonts w:ascii="Verdana" w:hAnsi="Verdana"/>
          <w:b/>
          <w:sz w:val="24"/>
          <w:szCs w:val="24"/>
          <w:lang w:val="es-ES_tradnl"/>
        </w:rPr>
        <w:t xml:space="preserve">, </w:t>
      </w:r>
      <w:r>
        <w:rPr>
          <w:rFonts w:ascii="Verdana" w:hAnsi="Verdana"/>
          <w:sz w:val="24"/>
          <w:szCs w:val="24"/>
          <w:lang w:val="es-ES_tradnl"/>
        </w:rPr>
        <w:t xml:space="preserve"> se puede verificar, que lo aprobado es un cambio en el recorrido de la ruta número </w:t>
      </w:r>
      <w:r w:rsidRPr="002E79C8">
        <w:rPr>
          <w:rFonts w:ascii="Verdana" w:hAnsi="Verdana"/>
          <w:b/>
          <w:sz w:val="24"/>
          <w:szCs w:val="24"/>
          <w:lang w:val="es-ES_tradnl"/>
        </w:rPr>
        <w:t>422</w:t>
      </w:r>
      <w:r>
        <w:rPr>
          <w:rFonts w:ascii="Verdana" w:hAnsi="Verdana"/>
          <w:sz w:val="24"/>
          <w:szCs w:val="24"/>
          <w:lang w:val="es-ES_tradnl"/>
        </w:rPr>
        <w:t xml:space="preserve"> que opera la empresa </w:t>
      </w:r>
      <w:r w:rsidR="001837BF">
        <w:rPr>
          <w:rFonts w:ascii="Verdana" w:hAnsi="Verdana"/>
          <w:b/>
          <w:sz w:val="24"/>
          <w:szCs w:val="24"/>
          <w:lang w:val="es-ES_tradnl"/>
        </w:rPr>
        <w:t>T.B.L.</w:t>
      </w:r>
      <w:r>
        <w:rPr>
          <w:rFonts w:ascii="Verdana" w:hAnsi="Verdana"/>
          <w:b/>
          <w:sz w:val="24"/>
          <w:szCs w:val="24"/>
          <w:lang w:val="es-ES_tradnl"/>
        </w:rPr>
        <w:t xml:space="preserve">, </w:t>
      </w:r>
      <w:r>
        <w:rPr>
          <w:rFonts w:ascii="Verdana" w:hAnsi="Verdana"/>
          <w:sz w:val="24"/>
          <w:szCs w:val="24"/>
          <w:lang w:val="es-ES_tradnl"/>
        </w:rPr>
        <w:t xml:space="preserve">el cual constituye un servicio tipo anillo, pero dentro de la ciudad de </w:t>
      </w:r>
      <w:r w:rsidR="001837BF">
        <w:rPr>
          <w:rFonts w:ascii="Verdana" w:hAnsi="Verdana"/>
          <w:sz w:val="24"/>
          <w:szCs w:val="24"/>
          <w:lang w:val="es-ES_tradnl"/>
        </w:rPr>
        <w:t>XXX</w:t>
      </w:r>
      <w:r>
        <w:rPr>
          <w:rFonts w:ascii="Verdana" w:hAnsi="Verdana"/>
          <w:sz w:val="24"/>
          <w:szCs w:val="24"/>
          <w:lang w:val="es-ES_tradnl"/>
        </w:rPr>
        <w:t xml:space="preserve">, sea esto, el recorrido se da dentro de la localidad, indicada, no se dirige a distritos o asentamientos fuera de aquel suburbio que constituye el destino final de la ruta 422, que además ostenta la condición de </w:t>
      </w:r>
      <w:r w:rsidR="00211B7B">
        <w:rPr>
          <w:rFonts w:ascii="Verdana" w:hAnsi="Verdana"/>
          <w:sz w:val="24"/>
          <w:szCs w:val="24"/>
          <w:lang w:val="es-ES_tradnl"/>
        </w:rPr>
        <w:t xml:space="preserve">ruta </w:t>
      </w:r>
      <w:r>
        <w:rPr>
          <w:rFonts w:ascii="Verdana" w:hAnsi="Verdana"/>
          <w:sz w:val="24"/>
          <w:szCs w:val="24"/>
          <w:lang w:val="es-ES_tradnl"/>
        </w:rPr>
        <w:t>más corta.</w:t>
      </w:r>
    </w:p>
    <w:p w:rsidR="002E79C8" w:rsidRDefault="002E79C8" w:rsidP="00965D6C">
      <w:pPr>
        <w:jc w:val="both"/>
        <w:rPr>
          <w:rFonts w:ascii="Verdana" w:hAnsi="Verdana"/>
          <w:sz w:val="24"/>
          <w:szCs w:val="24"/>
          <w:lang w:val="es-ES_tradnl"/>
        </w:rPr>
      </w:pPr>
    </w:p>
    <w:p w:rsidR="002E79C8" w:rsidRDefault="002E79C8" w:rsidP="00965D6C">
      <w:pPr>
        <w:jc w:val="both"/>
        <w:rPr>
          <w:rFonts w:ascii="Verdana" w:hAnsi="Verdana"/>
          <w:sz w:val="24"/>
          <w:szCs w:val="24"/>
          <w:lang w:val="es-ES_tradnl"/>
        </w:rPr>
      </w:pPr>
      <w:r>
        <w:rPr>
          <w:rFonts w:ascii="Verdana" w:hAnsi="Verdana"/>
          <w:sz w:val="24"/>
          <w:szCs w:val="24"/>
          <w:lang w:val="es-ES_tradnl"/>
        </w:rPr>
        <w:t>Se puede determinar entonces del estudio realizado</w:t>
      </w:r>
      <w:r w:rsidR="002E0949">
        <w:rPr>
          <w:rFonts w:ascii="Verdana" w:hAnsi="Verdana"/>
          <w:sz w:val="24"/>
          <w:szCs w:val="24"/>
          <w:lang w:val="es-ES_tradnl"/>
        </w:rPr>
        <w:t>, que se cumple con los principios de Razonabilidad Lógica y Ciencia, en la adopción del acuerdo Impugnado</w:t>
      </w:r>
      <w:r w:rsidR="00653993">
        <w:rPr>
          <w:rFonts w:ascii="Verdana" w:hAnsi="Verdana"/>
          <w:sz w:val="24"/>
          <w:szCs w:val="24"/>
          <w:lang w:val="es-ES_tradnl"/>
        </w:rPr>
        <w:t xml:space="preserve">, así como con el elemento </w:t>
      </w:r>
      <w:r w:rsidR="00653993" w:rsidRPr="00653993">
        <w:rPr>
          <w:rFonts w:ascii="Verdana" w:hAnsi="Verdana"/>
          <w:b/>
          <w:sz w:val="24"/>
          <w:szCs w:val="24"/>
          <w:lang w:val="es-ES_tradnl"/>
        </w:rPr>
        <w:t>MOTIVACION</w:t>
      </w:r>
      <w:r w:rsidR="00653993">
        <w:rPr>
          <w:rFonts w:ascii="Verdana" w:hAnsi="Verdana"/>
          <w:b/>
          <w:sz w:val="24"/>
          <w:szCs w:val="24"/>
          <w:lang w:val="es-ES_tradnl"/>
        </w:rPr>
        <w:t xml:space="preserve">, </w:t>
      </w:r>
      <w:r w:rsidR="00653993">
        <w:rPr>
          <w:rFonts w:ascii="Verdana" w:hAnsi="Verdana"/>
          <w:sz w:val="24"/>
          <w:szCs w:val="24"/>
          <w:lang w:val="es-ES_tradnl"/>
        </w:rPr>
        <w:t>pues del mismo se extrae “</w:t>
      </w:r>
      <w:r w:rsidR="00653993">
        <w:rPr>
          <w:rFonts w:ascii="Verdana" w:hAnsi="Verdana"/>
          <w:b/>
          <w:i/>
          <w:sz w:val="24"/>
          <w:szCs w:val="24"/>
          <w:u w:val="single"/>
          <w:lang w:val="es-ES_tradnl"/>
        </w:rPr>
        <w:t xml:space="preserve">Según el análisis de la integridad de las rutas, se puede indicar que después de valorar la dinámica y los recorridos de los servicios que podrían sufrir algún tipo de afectación, encontramos que no se visualizan ningún tipo de invasión para alguna ruta de transporte público, debido a que la Ruta N´° </w:t>
      </w:r>
      <w:r w:rsidR="001837BF">
        <w:rPr>
          <w:rFonts w:ascii="Verdana" w:hAnsi="Verdana"/>
          <w:b/>
          <w:i/>
          <w:sz w:val="24"/>
          <w:szCs w:val="24"/>
          <w:u w:val="single"/>
          <w:lang w:val="es-ES_tradnl"/>
        </w:rPr>
        <w:t>XXX</w:t>
      </w:r>
      <w:r w:rsidR="00653993">
        <w:rPr>
          <w:rFonts w:ascii="Verdana" w:hAnsi="Verdana"/>
          <w:b/>
          <w:i/>
          <w:sz w:val="24"/>
          <w:szCs w:val="24"/>
          <w:u w:val="single"/>
          <w:lang w:val="es-ES_tradnl"/>
        </w:rPr>
        <w:t xml:space="preserve"> tiene en su dinámica como origen o destino la ciudad </w:t>
      </w:r>
      <w:proofErr w:type="spellStart"/>
      <w:r w:rsidR="00653993">
        <w:rPr>
          <w:rFonts w:ascii="Verdana" w:hAnsi="Verdana"/>
          <w:b/>
          <w:i/>
          <w:sz w:val="24"/>
          <w:szCs w:val="24"/>
          <w:u w:val="single"/>
          <w:lang w:val="es-ES_tradnl"/>
        </w:rPr>
        <w:t>de</w:t>
      </w:r>
      <w:r w:rsidR="001837BF">
        <w:rPr>
          <w:rFonts w:ascii="Verdana" w:hAnsi="Verdana"/>
          <w:b/>
          <w:i/>
          <w:sz w:val="24"/>
          <w:szCs w:val="24"/>
          <w:u w:val="single"/>
          <w:lang w:val="es-ES_tradnl"/>
        </w:rPr>
        <w:t>XXX</w:t>
      </w:r>
      <w:proofErr w:type="spellEnd"/>
      <w:r w:rsidR="00653993">
        <w:rPr>
          <w:rFonts w:ascii="Verdana" w:hAnsi="Verdana"/>
          <w:b/>
          <w:i/>
          <w:sz w:val="24"/>
          <w:szCs w:val="24"/>
          <w:u w:val="single"/>
          <w:lang w:val="es-ES_tradnl"/>
        </w:rPr>
        <w:t xml:space="preserve">, y el cambio solicitado es precisamente dentro de dicha ciudad; además, de ser la ruta concesionaria más corta.  Adicionalmente, </w:t>
      </w:r>
      <w:r w:rsidR="00653993">
        <w:rPr>
          <w:rFonts w:ascii="Verdana" w:hAnsi="Verdana"/>
          <w:b/>
          <w:i/>
          <w:sz w:val="24"/>
          <w:szCs w:val="24"/>
          <w:u w:val="single"/>
          <w:lang w:val="es-ES_tradnl"/>
        </w:rPr>
        <w:lastRenderedPageBreak/>
        <w:t xml:space="preserve">se puede observar que con dicho cambio </w:t>
      </w:r>
      <w:proofErr w:type="spellStart"/>
      <w:r w:rsidR="00653993">
        <w:rPr>
          <w:rFonts w:ascii="Verdana" w:hAnsi="Verdana"/>
          <w:b/>
          <w:i/>
          <w:sz w:val="24"/>
          <w:szCs w:val="24"/>
          <w:u w:val="single"/>
          <w:lang w:val="es-ES_tradnl"/>
        </w:rPr>
        <w:t>nose</w:t>
      </w:r>
      <w:proofErr w:type="spellEnd"/>
      <w:r w:rsidR="00653993">
        <w:rPr>
          <w:rFonts w:ascii="Verdana" w:hAnsi="Verdana"/>
          <w:b/>
          <w:i/>
          <w:sz w:val="24"/>
          <w:szCs w:val="24"/>
          <w:u w:val="single"/>
          <w:lang w:val="es-ES_tradnl"/>
        </w:rPr>
        <w:t xml:space="preserve"> genera en localidades adyacentes al corredor común o en los destinos concesionados a otras rutas, todo lo contrario, es un cambio en la cabecera del cantón y dentro del derecho de explotación de la ruta”</w:t>
      </w:r>
      <w:r w:rsidR="00653993">
        <w:rPr>
          <w:rFonts w:ascii="Verdana" w:hAnsi="Verdana"/>
          <w:sz w:val="24"/>
          <w:szCs w:val="24"/>
          <w:lang w:val="es-ES_tradnl"/>
        </w:rPr>
        <w:t xml:space="preserve"> (el resaltado no es del original)</w:t>
      </w:r>
    </w:p>
    <w:p w:rsidR="00653993" w:rsidRDefault="00653993" w:rsidP="00965D6C">
      <w:pPr>
        <w:jc w:val="both"/>
        <w:rPr>
          <w:rFonts w:ascii="Verdana" w:hAnsi="Verdana"/>
          <w:sz w:val="24"/>
          <w:szCs w:val="24"/>
          <w:lang w:val="es-ES_tradnl"/>
        </w:rPr>
      </w:pPr>
    </w:p>
    <w:p w:rsidR="00653993" w:rsidRDefault="00653993" w:rsidP="00965D6C">
      <w:pPr>
        <w:jc w:val="both"/>
        <w:rPr>
          <w:rFonts w:ascii="Verdana" w:hAnsi="Verdana"/>
          <w:sz w:val="24"/>
          <w:szCs w:val="24"/>
          <w:lang w:val="es-ES_tradnl"/>
        </w:rPr>
      </w:pPr>
      <w:r>
        <w:rPr>
          <w:rFonts w:ascii="Verdana" w:hAnsi="Verdana"/>
          <w:sz w:val="24"/>
          <w:szCs w:val="24"/>
          <w:lang w:val="es-ES_tradnl"/>
        </w:rPr>
        <w:t>Se aprecia claramente que el estudio era sobre una ruta</w:t>
      </w:r>
      <w:r w:rsidR="00211B7B">
        <w:rPr>
          <w:rFonts w:ascii="Verdana" w:hAnsi="Verdana"/>
          <w:sz w:val="24"/>
          <w:szCs w:val="24"/>
          <w:lang w:val="es-ES_tradnl"/>
        </w:rPr>
        <w:t>,</w:t>
      </w:r>
      <w:r>
        <w:rPr>
          <w:rFonts w:ascii="Verdana" w:hAnsi="Verdana"/>
          <w:sz w:val="24"/>
          <w:szCs w:val="24"/>
          <w:lang w:val="es-ES_tradnl"/>
        </w:rPr>
        <w:t xml:space="preserve"> la </w:t>
      </w:r>
      <w:r w:rsidR="001837BF">
        <w:rPr>
          <w:rFonts w:ascii="Verdana" w:hAnsi="Verdana"/>
          <w:sz w:val="24"/>
          <w:szCs w:val="24"/>
          <w:lang w:val="es-ES_tradnl"/>
        </w:rPr>
        <w:t>XXX</w:t>
      </w:r>
      <w:r>
        <w:rPr>
          <w:rFonts w:ascii="Verdana" w:hAnsi="Verdana"/>
          <w:sz w:val="24"/>
          <w:szCs w:val="24"/>
          <w:lang w:val="es-ES_tradnl"/>
        </w:rPr>
        <w:t xml:space="preserve">, y con el fin de atender una solicitud de </w:t>
      </w:r>
      <w:r w:rsidR="00211B7B">
        <w:rPr>
          <w:rFonts w:ascii="Verdana" w:hAnsi="Verdana"/>
          <w:sz w:val="24"/>
          <w:szCs w:val="24"/>
          <w:lang w:val="es-ES_tradnl"/>
        </w:rPr>
        <w:t>é</w:t>
      </w:r>
      <w:r>
        <w:rPr>
          <w:rFonts w:ascii="Verdana" w:hAnsi="Verdana"/>
          <w:sz w:val="24"/>
          <w:szCs w:val="24"/>
          <w:lang w:val="es-ES_tradnl"/>
        </w:rPr>
        <w:t xml:space="preserve">sta para una modificación de recorrido dentro de su derecho de explotación, que se encuentra fuera de los derechos de las recurrentes cuyos destinos finales es en el caso de </w:t>
      </w:r>
      <w:r w:rsidR="00D464CE">
        <w:rPr>
          <w:rFonts w:ascii="Verdana" w:hAnsi="Verdana"/>
          <w:b/>
          <w:sz w:val="24"/>
          <w:szCs w:val="24"/>
          <w:lang w:val="es-ES_tradnl"/>
        </w:rPr>
        <w:t>A.V.S</w:t>
      </w:r>
      <w:r w:rsidRPr="00653993">
        <w:rPr>
          <w:rFonts w:ascii="Verdana" w:hAnsi="Verdana"/>
          <w:b/>
          <w:sz w:val="24"/>
          <w:szCs w:val="24"/>
          <w:lang w:val="es-ES_tradnl"/>
        </w:rPr>
        <w:t xml:space="preserve"> Santa Bárbara de Heredia y en el caso de </w:t>
      </w:r>
      <w:r w:rsidR="001837BF">
        <w:rPr>
          <w:rFonts w:ascii="Verdana" w:hAnsi="Verdana"/>
          <w:b/>
          <w:sz w:val="24"/>
          <w:szCs w:val="24"/>
          <w:lang w:val="es-ES_tradnl"/>
        </w:rPr>
        <w:t>XXX</w:t>
      </w:r>
      <w:r w:rsidRPr="00653993">
        <w:rPr>
          <w:rFonts w:ascii="Verdana" w:hAnsi="Verdana"/>
          <w:b/>
          <w:sz w:val="24"/>
          <w:szCs w:val="24"/>
          <w:lang w:val="es-ES_tradnl"/>
        </w:rPr>
        <w:t xml:space="preserve"> LIMITADA, </w:t>
      </w:r>
      <w:r w:rsidR="001837BF">
        <w:rPr>
          <w:rFonts w:ascii="Verdana" w:hAnsi="Verdana"/>
          <w:b/>
          <w:sz w:val="24"/>
          <w:szCs w:val="24"/>
          <w:lang w:val="es-ES_tradnl"/>
        </w:rPr>
        <w:t>XXX</w:t>
      </w:r>
      <w:r>
        <w:rPr>
          <w:rFonts w:ascii="Verdana" w:hAnsi="Verdana"/>
          <w:b/>
          <w:sz w:val="24"/>
          <w:szCs w:val="24"/>
          <w:lang w:val="es-ES_tradnl"/>
        </w:rPr>
        <w:t xml:space="preserve">, </w:t>
      </w:r>
      <w:r>
        <w:rPr>
          <w:rFonts w:ascii="Verdana" w:hAnsi="Verdana"/>
          <w:sz w:val="24"/>
          <w:szCs w:val="24"/>
          <w:lang w:val="es-ES_tradnl"/>
        </w:rPr>
        <w:t xml:space="preserve">por lo que su paso por el Centro de la ciudad de Barva, lo es tal como ellos mismos lo indican en su líbelo, por cuanto no existe otro corredor por donde puedan viajar y necesariamente deben pasar por ese emporio, pero en modo alguno por que tengan derecho sobre dicha localidad, más que los derivados de </w:t>
      </w:r>
      <w:r w:rsidR="00833CF1">
        <w:rPr>
          <w:rFonts w:ascii="Verdana" w:hAnsi="Verdana"/>
          <w:sz w:val="24"/>
          <w:szCs w:val="24"/>
          <w:lang w:val="es-ES_tradnl"/>
        </w:rPr>
        <w:t>las paradas autorizadas que les hayan determinado el Consejo de Transporte Público.</w:t>
      </w:r>
    </w:p>
    <w:p w:rsidR="004A5C05" w:rsidRDefault="004A5C05" w:rsidP="00965D6C">
      <w:pPr>
        <w:jc w:val="both"/>
        <w:rPr>
          <w:rFonts w:ascii="Verdana" w:hAnsi="Verdana"/>
          <w:sz w:val="24"/>
          <w:szCs w:val="24"/>
        </w:rPr>
      </w:pPr>
    </w:p>
    <w:p w:rsidR="00965D6C" w:rsidRDefault="00833CF1" w:rsidP="00965D6C">
      <w:pPr>
        <w:jc w:val="both"/>
        <w:rPr>
          <w:rFonts w:ascii="Verdana" w:hAnsi="Verdana"/>
          <w:sz w:val="24"/>
          <w:szCs w:val="24"/>
        </w:rPr>
      </w:pPr>
      <w:r w:rsidRPr="00833CF1">
        <w:rPr>
          <w:rFonts w:ascii="Verdana" w:hAnsi="Verdana"/>
          <w:sz w:val="24"/>
          <w:szCs w:val="24"/>
        </w:rPr>
        <w:t>No s</w:t>
      </w:r>
      <w:r w:rsidR="00965D6C" w:rsidRPr="00833CF1">
        <w:rPr>
          <w:rFonts w:ascii="Verdana" w:hAnsi="Verdana"/>
          <w:sz w:val="24"/>
          <w:szCs w:val="24"/>
        </w:rPr>
        <w:t>e violent</w:t>
      </w:r>
      <w:r w:rsidRPr="00833CF1">
        <w:rPr>
          <w:rFonts w:ascii="Verdana" w:hAnsi="Verdana"/>
          <w:sz w:val="24"/>
          <w:szCs w:val="24"/>
        </w:rPr>
        <w:t>ó</w:t>
      </w:r>
      <w:r w:rsidR="00965D6C" w:rsidRPr="00833CF1">
        <w:rPr>
          <w:rFonts w:ascii="Verdana" w:hAnsi="Verdana"/>
          <w:sz w:val="24"/>
          <w:szCs w:val="24"/>
        </w:rPr>
        <w:t xml:space="preserve"> el debido proceso ya que como se ha indicado </w:t>
      </w:r>
      <w:r>
        <w:rPr>
          <w:rFonts w:ascii="Verdana" w:hAnsi="Verdana"/>
          <w:sz w:val="24"/>
          <w:szCs w:val="24"/>
        </w:rPr>
        <w:t xml:space="preserve">no </w:t>
      </w:r>
      <w:r w:rsidR="00965D6C" w:rsidRPr="00833CF1">
        <w:rPr>
          <w:rFonts w:ascii="Verdana" w:hAnsi="Verdana"/>
          <w:sz w:val="24"/>
          <w:szCs w:val="24"/>
        </w:rPr>
        <w:t xml:space="preserve">se causa un perjuicio a los intereses legítimos </w:t>
      </w:r>
      <w:r>
        <w:rPr>
          <w:rFonts w:ascii="Verdana" w:hAnsi="Verdana"/>
          <w:sz w:val="24"/>
          <w:szCs w:val="24"/>
        </w:rPr>
        <w:t xml:space="preserve">o derechos subjetivos </w:t>
      </w:r>
      <w:r w:rsidR="00965D6C" w:rsidRPr="00833CF1">
        <w:rPr>
          <w:rFonts w:ascii="Verdana" w:hAnsi="Verdana"/>
          <w:sz w:val="24"/>
          <w:szCs w:val="24"/>
        </w:rPr>
        <w:t>de la</w:t>
      </w:r>
      <w:r>
        <w:rPr>
          <w:rFonts w:ascii="Verdana" w:hAnsi="Verdana"/>
          <w:sz w:val="24"/>
          <w:szCs w:val="24"/>
        </w:rPr>
        <w:t>s</w:t>
      </w:r>
      <w:r w:rsidR="00965D6C" w:rsidRPr="00833CF1">
        <w:rPr>
          <w:rFonts w:ascii="Verdana" w:hAnsi="Verdana"/>
          <w:sz w:val="24"/>
          <w:szCs w:val="24"/>
        </w:rPr>
        <w:t xml:space="preserve"> </w:t>
      </w:r>
      <w:r>
        <w:rPr>
          <w:rFonts w:ascii="Verdana" w:hAnsi="Verdana"/>
          <w:sz w:val="24"/>
          <w:szCs w:val="24"/>
        </w:rPr>
        <w:t>recurrentes por lo que no era imperativo ni</w:t>
      </w:r>
      <w:r w:rsidR="00965D6C" w:rsidRPr="00833CF1">
        <w:rPr>
          <w:rFonts w:ascii="Verdana" w:hAnsi="Verdana"/>
          <w:sz w:val="24"/>
          <w:szCs w:val="24"/>
        </w:rPr>
        <w:t xml:space="preserve"> necesari</w:t>
      </w:r>
      <w:r>
        <w:rPr>
          <w:rFonts w:ascii="Verdana" w:hAnsi="Verdana"/>
          <w:sz w:val="24"/>
          <w:szCs w:val="24"/>
        </w:rPr>
        <w:t>o darles audiencia</w:t>
      </w:r>
      <w:r w:rsidR="00965D6C" w:rsidRPr="00833CF1">
        <w:rPr>
          <w:rFonts w:ascii="Verdana" w:hAnsi="Verdana"/>
          <w:sz w:val="24"/>
          <w:szCs w:val="24"/>
        </w:rPr>
        <w:t xml:space="preserve"> para que se refiriera </w:t>
      </w:r>
      <w:r>
        <w:rPr>
          <w:rFonts w:ascii="Verdana" w:hAnsi="Verdana"/>
          <w:sz w:val="24"/>
          <w:szCs w:val="24"/>
        </w:rPr>
        <w:t>al</w:t>
      </w:r>
      <w:r w:rsidR="00965D6C" w:rsidRPr="00833CF1">
        <w:rPr>
          <w:rFonts w:ascii="Verdana" w:hAnsi="Verdana"/>
          <w:sz w:val="24"/>
          <w:szCs w:val="24"/>
        </w:rPr>
        <w:t xml:space="preserve"> hecho</w:t>
      </w:r>
      <w:r>
        <w:rPr>
          <w:rFonts w:ascii="Verdana" w:hAnsi="Verdana"/>
          <w:sz w:val="24"/>
          <w:szCs w:val="24"/>
        </w:rPr>
        <w:t xml:space="preserve"> de la ampliación del Recorrido a la empresa </w:t>
      </w:r>
      <w:r w:rsidR="001837BF">
        <w:rPr>
          <w:rFonts w:ascii="Verdana" w:hAnsi="Verdana"/>
          <w:b/>
          <w:sz w:val="24"/>
          <w:szCs w:val="24"/>
        </w:rPr>
        <w:t>T.B.L.</w:t>
      </w:r>
      <w:r w:rsidR="00965D6C" w:rsidRPr="00833CF1">
        <w:rPr>
          <w:rFonts w:ascii="Verdana" w:hAnsi="Verdana"/>
          <w:sz w:val="24"/>
          <w:szCs w:val="24"/>
        </w:rPr>
        <w:t xml:space="preserve">, </w:t>
      </w:r>
      <w:r>
        <w:rPr>
          <w:rFonts w:ascii="Verdana" w:hAnsi="Verdana"/>
          <w:sz w:val="24"/>
          <w:szCs w:val="24"/>
        </w:rPr>
        <w:t>por lo que no existe</w:t>
      </w:r>
      <w:r w:rsidR="00965D6C" w:rsidRPr="00833CF1">
        <w:rPr>
          <w:rFonts w:ascii="Verdana" w:hAnsi="Verdana"/>
          <w:sz w:val="24"/>
          <w:szCs w:val="24"/>
        </w:rPr>
        <w:t xml:space="preserve"> vici</w:t>
      </w:r>
      <w:r>
        <w:rPr>
          <w:rFonts w:ascii="Verdana" w:hAnsi="Verdana"/>
          <w:sz w:val="24"/>
          <w:szCs w:val="24"/>
        </w:rPr>
        <w:t>o en</w:t>
      </w:r>
      <w:r w:rsidR="00965D6C" w:rsidRPr="00833CF1">
        <w:rPr>
          <w:rFonts w:ascii="Verdana" w:hAnsi="Verdana"/>
          <w:sz w:val="24"/>
          <w:szCs w:val="24"/>
        </w:rPr>
        <w:t xml:space="preserve"> el acto administrativo</w:t>
      </w:r>
      <w:r>
        <w:rPr>
          <w:rFonts w:ascii="Verdana" w:hAnsi="Verdana"/>
          <w:sz w:val="24"/>
          <w:szCs w:val="24"/>
        </w:rPr>
        <w:t>, por esta razón</w:t>
      </w:r>
      <w:r w:rsidR="00965D6C" w:rsidRPr="00833CF1">
        <w:rPr>
          <w:rFonts w:ascii="Verdana" w:hAnsi="Verdana"/>
          <w:sz w:val="24"/>
          <w:szCs w:val="24"/>
        </w:rPr>
        <w:t>.</w:t>
      </w:r>
      <w:r>
        <w:rPr>
          <w:rFonts w:ascii="Verdana" w:hAnsi="Verdana"/>
          <w:sz w:val="24"/>
          <w:szCs w:val="24"/>
        </w:rPr>
        <w:t xml:space="preserve">  De hecho el recorrido tipo anillo tanto en el sentido este a oeste como en el sentido de retorno oeste a oeste, no utiliza las avenidas por donde hacen el egreso y el ingreso las recurrentes a la ciudad de Barva, la única conexión se da en un espacio de pocos metros y a manera de cruce, pero ni siquiera en este sentido puede argumentarse que se les causa perjuicio.</w:t>
      </w:r>
    </w:p>
    <w:p w:rsidR="00833CF1" w:rsidRDefault="00833CF1" w:rsidP="00965D6C">
      <w:pPr>
        <w:jc w:val="both"/>
        <w:rPr>
          <w:rFonts w:ascii="Verdana" w:hAnsi="Verdana"/>
          <w:sz w:val="24"/>
          <w:szCs w:val="24"/>
        </w:rPr>
      </w:pPr>
    </w:p>
    <w:p w:rsidR="00833CF1" w:rsidRDefault="00833CF1" w:rsidP="00965D6C">
      <w:pPr>
        <w:jc w:val="both"/>
        <w:rPr>
          <w:rFonts w:ascii="Verdana" w:hAnsi="Verdana"/>
          <w:sz w:val="24"/>
          <w:szCs w:val="24"/>
        </w:rPr>
      </w:pPr>
      <w:r>
        <w:rPr>
          <w:rFonts w:ascii="Verdana" w:hAnsi="Verdana"/>
          <w:sz w:val="24"/>
          <w:szCs w:val="24"/>
        </w:rPr>
        <w:t xml:space="preserve">Cuando analizamos la condición de las suplicantes, rutas más largas que la Ruta 422, podemos apreciar que la Localidad de Barva, o más bien la ciudad central del distrito primero del Cantón, no forma parte del derecho de explotación de las recurrentes, como si lo es de la empresa </w:t>
      </w:r>
      <w:r w:rsidR="001837BF">
        <w:rPr>
          <w:rFonts w:ascii="Verdana" w:hAnsi="Verdana"/>
          <w:b/>
          <w:sz w:val="24"/>
          <w:szCs w:val="24"/>
        </w:rPr>
        <w:t>T.B.L.</w:t>
      </w:r>
      <w:proofErr w:type="gramStart"/>
      <w:r>
        <w:rPr>
          <w:rFonts w:ascii="Verdana" w:hAnsi="Verdana"/>
          <w:sz w:val="24"/>
          <w:szCs w:val="24"/>
        </w:rPr>
        <w:t>,  y</w:t>
      </w:r>
      <w:proofErr w:type="gramEnd"/>
      <w:r>
        <w:rPr>
          <w:rFonts w:ascii="Verdana" w:hAnsi="Verdana"/>
          <w:sz w:val="24"/>
          <w:szCs w:val="24"/>
        </w:rPr>
        <w:t xml:space="preserve"> por lo tanto no es bajo ningún motivo imperante, obligatorio para la Administración haberles dado audiencia antes de Tomar la Decisión.</w:t>
      </w:r>
    </w:p>
    <w:p w:rsidR="00833CF1" w:rsidRDefault="00833CF1" w:rsidP="00965D6C">
      <w:pPr>
        <w:jc w:val="both"/>
        <w:rPr>
          <w:rFonts w:ascii="Verdana" w:hAnsi="Verdana"/>
          <w:sz w:val="24"/>
          <w:szCs w:val="24"/>
        </w:rPr>
      </w:pPr>
    </w:p>
    <w:p w:rsidR="00833CF1" w:rsidRDefault="00833CF1" w:rsidP="00965D6C">
      <w:pPr>
        <w:jc w:val="both"/>
        <w:rPr>
          <w:rFonts w:ascii="Verdana" w:hAnsi="Verdana"/>
          <w:sz w:val="24"/>
          <w:szCs w:val="24"/>
        </w:rPr>
      </w:pPr>
      <w:r w:rsidRPr="007310FB">
        <w:rPr>
          <w:rFonts w:ascii="Verdana" w:hAnsi="Verdana"/>
          <w:b/>
          <w:sz w:val="24"/>
          <w:szCs w:val="24"/>
        </w:rPr>
        <w:t xml:space="preserve">La Ley 3503 </w:t>
      </w:r>
      <w:r w:rsidR="007310FB" w:rsidRPr="007310FB">
        <w:rPr>
          <w:rFonts w:ascii="Verdana" w:hAnsi="Verdana"/>
          <w:b/>
          <w:sz w:val="24"/>
          <w:szCs w:val="24"/>
        </w:rPr>
        <w:t>Ley Reguladora Transporte Remunerado Personas Vehículos Automotores</w:t>
      </w:r>
      <w:r w:rsidR="007310FB" w:rsidRPr="007310FB">
        <w:rPr>
          <w:rFonts w:ascii="Verdana" w:hAnsi="Verdana"/>
          <w:sz w:val="24"/>
          <w:szCs w:val="24"/>
        </w:rPr>
        <w:t xml:space="preserve"> </w:t>
      </w:r>
      <w:r w:rsidR="007310FB" w:rsidRPr="007310FB">
        <w:rPr>
          <w:rFonts w:ascii="Verdana" w:hAnsi="Verdana"/>
          <w:b/>
          <w:sz w:val="24"/>
          <w:szCs w:val="24"/>
        </w:rPr>
        <w:t>del 10 de mayo de 1965</w:t>
      </w:r>
      <w:r w:rsidR="007310FB" w:rsidRPr="007310FB">
        <w:rPr>
          <w:rFonts w:ascii="Verdana" w:hAnsi="Verdana"/>
          <w:sz w:val="24"/>
          <w:szCs w:val="24"/>
        </w:rPr>
        <w:t xml:space="preserve"> </w:t>
      </w:r>
      <w:r>
        <w:rPr>
          <w:rFonts w:ascii="Verdana" w:hAnsi="Verdana"/>
          <w:sz w:val="24"/>
          <w:szCs w:val="24"/>
        </w:rPr>
        <w:t xml:space="preserve">solo </w:t>
      </w:r>
      <w:r w:rsidR="007310FB">
        <w:rPr>
          <w:rFonts w:ascii="Verdana" w:hAnsi="Verdana"/>
          <w:sz w:val="24"/>
          <w:szCs w:val="24"/>
        </w:rPr>
        <w:t>prevé</w:t>
      </w:r>
      <w:r>
        <w:rPr>
          <w:rFonts w:ascii="Verdana" w:hAnsi="Verdana"/>
          <w:sz w:val="24"/>
          <w:szCs w:val="24"/>
        </w:rPr>
        <w:t xml:space="preserve"> una audiencia</w:t>
      </w:r>
      <w:r w:rsidR="007310FB">
        <w:rPr>
          <w:rFonts w:ascii="Verdana" w:hAnsi="Verdana"/>
          <w:sz w:val="24"/>
          <w:szCs w:val="24"/>
        </w:rPr>
        <w:t>,</w:t>
      </w:r>
      <w:r>
        <w:rPr>
          <w:rFonts w:ascii="Verdana" w:hAnsi="Verdana"/>
          <w:sz w:val="24"/>
          <w:szCs w:val="24"/>
        </w:rPr>
        <w:t xml:space="preserve"> la cual está determinad</w:t>
      </w:r>
      <w:r w:rsidR="007310FB">
        <w:rPr>
          <w:rFonts w:ascii="Verdana" w:hAnsi="Verdana"/>
          <w:sz w:val="24"/>
          <w:szCs w:val="24"/>
        </w:rPr>
        <w:t>a en el numeral 10;</w:t>
      </w:r>
      <w:r>
        <w:rPr>
          <w:rFonts w:ascii="Verdana" w:hAnsi="Verdana"/>
          <w:sz w:val="24"/>
          <w:szCs w:val="24"/>
        </w:rPr>
        <w:t xml:space="preserve"> tal audiencia se le da al operador de una ruta cuando en ésta</w:t>
      </w:r>
      <w:r w:rsidR="007310FB">
        <w:rPr>
          <w:rFonts w:ascii="Verdana" w:hAnsi="Verdana"/>
          <w:sz w:val="24"/>
          <w:szCs w:val="24"/>
        </w:rPr>
        <w:t>,</w:t>
      </w:r>
      <w:r>
        <w:rPr>
          <w:rFonts w:ascii="Verdana" w:hAnsi="Verdana"/>
          <w:sz w:val="24"/>
          <w:szCs w:val="24"/>
        </w:rPr>
        <w:t xml:space="preserve"> apropósito de un incremento exponencial en su demanda</w:t>
      </w:r>
      <w:r w:rsidR="007310FB">
        <w:rPr>
          <w:rFonts w:ascii="Verdana" w:hAnsi="Verdana"/>
          <w:sz w:val="24"/>
          <w:szCs w:val="24"/>
        </w:rPr>
        <w:t xml:space="preserve"> se hace necesario incrementar muchos más servicios, de tal suerte que primero se oye al operador y en caso de no poder éste suplir la oferta requerida, se procede a introducir más operadores en la misma ruta.  Eso no es lo que ocurre en la especie, pues </w:t>
      </w:r>
      <w:r w:rsidR="007310FB">
        <w:rPr>
          <w:rFonts w:ascii="Verdana" w:hAnsi="Verdana"/>
          <w:sz w:val="24"/>
          <w:szCs w:val="24"/>
        </w:rPr>
        <w:lastRenderedPageBreak/>
        <w:t xml:space="preserve">aquí más bien la empresa que tiene dentro de sus derechos de explotación la ciudad de Barva, tal y como lo indica el Departamento técnico del Consejo de Transporte Público es la concesionaria de la ruta </w:t>
      </w:r>
      <w:r w:rsidR="001837BF">
        <w:rPr>
          <w:rFonts w:ascii="Verdana" w:hAnsi="Verdana"/>
          <w:sz w:val="24"/>
          <w:szCs w:val="24"/>
        </w:rPr>
        <w:t>XXX</w:t>
      </w:r>
      <w:bookmarkStart w:id="0" w:name="_GoBack"/>
      <w:bookmarkEnd w:id="0"/>
      <w:r w:rsidR="007310FB">
        <w:rPr>
          <w:rFonts w:ascii="Verdana" w:hAnsi="Verdana"/>
          <w:sz w:val="24"/>
          <w:szCs w:val="24"/>
        </w:rPr>
        <w:t xml:space="preserve"> y a la cual se le autoriza un recorrido tipo anillo y cada hora, por lo que no se violenta el debido proceso pues no era obligatorio otorgar audiencia alguna a las recurrente, pues además, no se les estaba atacando sus derechos o intereses legítimos.</w:t>
      </w:r>
    </w:p>
    <w:p w:rsidR="007310FB" w:rsidRDefault="007310FB" w:rsidP="00965D6C">
      <w:pPr>
        <w:jc w:val="both"/>
        <w:rPr>
          <w:rFonts w:ascii="Verdana" w:hAnsi="Verdana"/>
          <w:sz w:val="24"/>
          <w:szCs w:val="24"/>
        </w:rPr>
      </w:pPr>
    </w:p>
    <w:p w:rsidR="007310FB" w:rsidRPr="007310FB" w:rsidRDefault="007310FB" w:rsidP="007310FB">
      <w:pPr>
        <w:ind w:right="454"/>
        <w:jc w:val="both"/>
        <w:rPr>
          <w:rFonts w:ascii="Verdana" w:hAnsi="Verdana"/>
          <w:b/>
          <w:sz w:val="24"/>
          <w:szCs w:val="24"/>
        </w:rPr>
      </w:pPr>
      <w:r w:rsidRPr="007310FB">
        <w:rPr>
          <w:rFonts w:ascii="Verdana" w:hAnsi="Verdana"/>
          <w:b/>
          <w:sz w:val="24"/>
          <w:szCs w:val="24"/>
        </w:rPr>
        <w:t>El artículo 10 de la Ley 3503 indica:</w:t>
      </w:r>
    </w:p>
    <w:p w:rsidR="007310FB" w:rsidRPr="007310FB" w:rsidRDefault="007310FB" w:rsidP="007310FB">
      <w:pPr>
        <w:ind w:left="454" w:right="454"/>
        <w:jc w:val="both"/>
        <w:rPr>
          <w:rFonts w:ascii="Verdana" w:hAnsi="Verdana"/>
          <w:i/>
          <w:sz w:val="16"/>
          <w:szCs w:val="16"/>
        </w:rPr>
      </w:pPr>
    </w:p>
    <w:p w:rsidR="007310FB" w:rsidRPr="007310FB" w:rsidRDefault="007310FB" w:rsidP="007310FB">
      <w:pPr>
        <w:ind w:left="454" w:right="454"/>
        <w:jc w:val="both"/>
        <w:rPr>
          <w:rFonts w:ascii="Verdana" w:hAnsi="Verdana"/>
          <w:i/>
          <w:sz w:val="16"/>
          <w:szCs w:val="16"/>
        </w:rPr>
      </w:pPr>
      <w:r>
        <w:rPr>
          <w:rFonts w:ascii="Verdana" w:hAnsi="Verdana"/>
          <w:i/>
          <w:sz w:val="16"/>
          <w:szCs w:val="16"/>
        </w:rPr>
        <w:t>“</w:t>
      </w:r>
      <w:r w:rsidRPr="007310FB">
        <w:rPr>
          <w:rFonts w:ascii="Verdana" w:hAnsi="Verdana"/>
          <w:i/>
          <w:sz w:val="16"/>
          <w:szCs w:val="16"/>
        </w:rPr>
        <w:t>Artículo 10.- La explotación de cada línea de servicio se adjudicará de preferencia a una sola persona, física o jurídica; pero, en este último caso, el capital de la sociedad no podrá estar representado por acciones ni certificados al portador. Cuando lo exija una demanda extraordinaria del servicio, el Ministerio de Transportes podrá autorizar el establecimiento de nuevas líneas en rutas en las que haya otras líneas, de acuerdo con los estudios que realizará la Dirección General de Transporte Automotor(</w:t>
      </w:r>
      <w:proofErr w:type="gramStart"/>
      <w:r w:rsidRPr="007310FB">
        <w:rPr>
          <w:rFonts w:ascii="Verdana" w:hAnsi="Verdana"/>
          <w:i/>
          <w:sz w:val="16"/>
          <w:szCs w:val="16"/>
        </w:rPr>
        <w:t>sic:*</w:t>
      </w:r>
      <w:proofErr w:type="gramEnd"/>
      <w:r w:rsidRPr="007310FB">
        <w:rPr>
          <w:rFonts w:ascii="Verdana" w:hAnsi="Verdana"/>
          <w:i/>
          <w:sz w:val="16"/>
          <w:szCs w:val="16"/>
        </w:rPr>
        <w:t xml:space="preserve">). Antes de establecer una nueva línea, se otorgará un plazo no menor de treinta días ni mayor de noventa al concesionario de la ruta en cuestión, para que aumente la capacidad del transporte o la frecuencia del servicio o sustituya sus vehículos por otros que satisfagan los requisitos de higiene y eficiencia exigidas para prestar el servicio público. Si el citado concesionario no cumple con esa obligación en el plazo señalado, el Ministerio de Obras Públicas y Transportes, con base en estudios técnicos aprobados por la Autoridad Reguladora de los Servicios Públicos, licitará una nueva concesión, distribuirá las líneas en la forma más adecuada, modificándolas si es preciso, sin crear una competencia ruinosa entre los concesionarios. </w:t>
      </w:r>
      <w:proofErr w:type="gramStart"/>
      <w:r w:rsidRPr="007310FB">
        <w:rPr>
          <w:rFonts w:ascii="Verdana" w:hAnsi="Verdana"/>
          <w:i/>
          <w:sz w:val="16"/>
          <w:szCs w:val="16"/>
        </w:rPr>
        <w:t>( Así</w:t>
      </w:r>
      <w:proofErr w:type="gramEnd"/>
      <w:r w:rsidRPr="007310FB">
        <w:rPr>
          <w:rFonts w:ascii="Verdana" w:hAnsi="Verdana"/>
          <w:i/>
          <w:sz w:val="16"/>
          <w:szCs w:val="16"/>
        </w:rPr>
        <w:t xml:space="preserve"> reformado por el artículo 64 de la Ley Nº 7593 de 9 de agosto de 1996). (*) Debe entenderse Dirección General de Transporte Público.</w:t>
      </w:r>
      <w:r>
        <w:rPr>
          <w:rFonts w:ascii="Verdana" w:hAnsi="Verdana"/>
          <w:i/>
          <w:sz w:val="16"/>
          <w:szCs w:val="16"/>
        </w:rPr>
        <w:t>”</w:t>
      </w:r>
    </w:p>
    <w:p w:rsidR="00965D6C" w:rsidRDefault="00965D6C" w:rsidP="00965D6C">
      <w:pPr>
        <w:jc w:val="both"/>
        <w:rPr>
          <w:rFonts w:ascii="Verdana" w:hAnsi="Verdana"/>
          <w:sz w:val="24"/>
          <w:szCs w:val="24"/>
        </w:rPr>
      </w:pPr>
    </w:p>
    <w:p w:rsidR="00E57F3D" w:rsidRDefault="00E57F3D" w:rsidP="00965D6C">
      <w:pPr>
        <w:jc w:val="both"/>
        <w:rPr>
          <w:rFonts w:ascii="Verdana" w:hAnsi="Verdana"/>
          <w:sz w:val="24"/>
          <w:szCs w:val="24"/>
        </w:rPr>
      </w:pPr>
      <w:r>
        <w:rPr>
          <w:rFonts w:ascii="Verdana" w:hAnsi="Verdana"/>
          <w:sz w:val="24"/>
          <w:szCs w:val="24"/>
        </w:rPr>
        <w:t>Por lo indicado hasta aquí, considera este Tribunal que el Consejo de Transporte Público en cuanto al artículo impugnado, ha actuado dentro del Marco de la Legalidad, el acuerdo fue debidamente motivado y emitido bajo principios de razonabilidad, y dentro de la Técnica, la lógica y la ciencia</w:t>
      </w:r>
      <w:r w:rsidR="00A85D2F">
        <w:rPr>
          <w:rFonts w:ascii="Verdana" w:hAnsi="Verdana"/>
          <w:sz w:val="24"/>
          <w:szCs w:val="24"/>
        </w:rPr>
        <w:t>, así como dentro de las Potestades de Imperio y competencia con que cuenta el CTP</w:t>
      </w:r>
      <w:r>
        <w:rPr>
          <w:rFonts w:ascii="Verdana" w:hAnsi="Verdana"/>
          <w:sz w:val="24"/>
          <w:szCs w:val="24"/>
        </w:rPr>
        <w:t>.</w:t>
      </w:r>
    </w:p>
    <w:p w:rsidR="00E57F3D" w:rsidRDefault="00E57F3D" w:rsidP="00965D6C">
      <w:pPr>
        <w:jc w:val="both"/>
        <w:rPr>
          <w:rFonts w:ascii="Verdana" w:hAnsi="Verdana"/>
          <w:sz w:val="24"/>
          <w:szCs w:val="24"/>
        </w:rPr>
      </w:pPr>
    </w:p>
    <w:p w:rsidR="00E57F3D" w:rsidRDefault="00E57F3D" w:rsidP="00965D6C">
      <w:pPr>
        <w:jc w:val="both"/>
        <w:rPr>
          <w:rFonts w:ascii="Verdana" w:hAnsi="Verdana"/>
          <w:sz w:val="24"/>
          <w:szCs w:val="24"/>
        </w:rPr>
      </w:pPr>
      <w:r>
        <w:rPr>
          <w:rFonts w:ascii="Verdana" w:hAnsi="Verdana"/>
          <w:sz w:val="24"/>
          <w:szCs w:val="24"/>
        </w:rPr>
        <w:t xml:space="preserve">Por otro lado es claro que a las recurrentes </w:t>
      </w:r>
      <w:r w:rsidR="00A85D2F">
        <w:rPr>
          <w:rFonts w:ascii="Verdana" w:hAnsi="Verdana"/>
          <w:sz w:val="24"/>
          <w:szCs w:val="24"/>
        </w:rPr>
        <w:t>no se les está violentando ningún interés Legítimo o Derecho subjetivo, pues el recorrido autorizado de cada hora y tipo anillo, a la ruta 422, se da dentro de la ciudad de Barva únicamente, no desplazándose a otras comunidades, en las cuales perjudicara el corredor que sirven las recurrentes, por lo que éstas carecen de Legitimación en el presente caso y así debe declararse.</w:t>
      </w:r>
    </w:p>
    <w:p w:rsidR="00A85D2F" w:rsidRDefault="00A85D2F" w:rsidP="00965D6C">
      <w:pPr>
        <w:jc w:val="both"/>
        <w:rPr>
          <w:rFonts w:ascii="Verdana" w:hAnsi="Verdana"/>
          <w:sz w:val="24"/>
          <w:szCs w:val="24"/>
        </w:rPr>
      </w:pPr>
    </w:p>
    <w:p w:rsidR="00A85D2F" w:rsidRDefault="00A85D2F" w:rsidP="00965D6C">
      <w:pPr>
        <w:jc w:val="both"/>
        <w:rPr>
          <w:rFonts w:ascii="Verdana" w:hAnsi="Verdana"/>
          <w:sz w:val="24"/>
          <w:szCs w:val="24"/>
        </w:rPr>
      </w:pPr>
    </w:p>
    <w:p w:rsidR="00965D6C" w:rsidRPr="004E2E97" w:rsidRDefault="00965D6C" w:rsidP="00965D6C">
      <w:pPr>
        <w:jc w:val="center"/>
        <w:rPr>
          <w:rFonts w:ascii="Verdana" w:hAnsi="Verdana"/>
          <w:b/>
          <w:bCs/>
          <w:sz w:val="24"/>
          <w:szCs w:val="24"/>
        </w:rPr>
      </w:pPr>
      <w:r w:rsidRPr="004E2E97">
        <w:rPr>
          <w:rFonts w:ascii="Verdana" w:hAnsi="Verdana"/>
          <w:b/>
          <w:bCs/>
          <w:sz w:val="24"/>
          <w:szCs w:val="24"/>
        </w:rPr>
        <w:t>POR TANTO</w:t>
      </w:r>
    </w:p>
    <w:p w:rsidR="00965D6C" w:rsidRPr="004E2E97" w:rsidRDefault="00965D6C" w:rsidP="00965D6C">
      <w:pPr>
        <w:jc w:val="both"/>
        <w:rPr>
          <w:rFonts w:ascii="Verdana" w:hAnsi="Verdana"/>
          <w:b/>
          <w:bCs/>
          <w:sz w:val="24"/>
          <w:szCs w:val="24"/>
        </w:rPr>
      </w:pPr>
    </w:p>
    <w:p w:rsidR="00965D6C" w:rsidRPr="004E2E97" w:rsidRDefault="00965D6C" w:rsidP="00965D6C">
      <w:pPr>
        <w:jc w:val="both"/>
        <w:rPr>
          <w:rFonts w:ascii="Verdana" w:hAnsi="Verdana"/>
          <w:sz w:val="24"/>
          <w:szCs w:val="24"/>
        </w:rPr>
      </w:pPr>
      <w:r w:rsidRPr="004E2E97">
        <w:rPr>
          <w:rFonts w:ascii="Verdana" w:hAnsi="Verdana"/>
          <w:b/>
          <w:bCs/>
          <w:sz w:val="24"/>
          <w:szCs w:val="24"/>
        </w:rPr>
        <w:t>I.</w:t>
      </w:r>
      <w:r w:rsidRPr="004E2E97">
        <w:rPr>
          <w:rFonts w:ascii="Verdana" w:hAnsi="Verdana"/>
          <w:b/>
          <w:bCs/>
          <w:sz w:val="24"/>
          <w:szCs w:val="24"/>
        </w:rPr>
        <w:tab/>
      </w:r>
      <w:r w:rsidRPr="00CE2032">
        <w:rPr>
          <w:rFonts w:ascii="Verdana" w:hAnsi="Verdana"/>
          <w:b/>
          <w:sz w:val="24"/>
          <w:szCs w:val="24"/>
        </w:rPr>
        <w:t xml:space="preserve">Se declara </w:t>
      </w:r>
      <w:r w:rsidR="00CE2032" w:rsidRPr="00CE2032">
        <w:rPr>
          <w:rFonts w:ascii="Verdana" w:hAnsi="Verdana"/>
          <w:b/>
          <w:sz w:val="24"/>
          <w:szCs w:val="24"/>
        </w:rPr>
        <w:t>sin</w:t>
      </w:r>
      <w:r w:rsidRPr="00CE2032">
        <w:rPr>
          <w:rFonts w:ascii="Verdana" w:hAnsi="Verdana"/>
          <w:b/>
          <w:sz w:val="24"/>
          <w:szCs w:val="24"/>
        </w:rPr>
        <w:t xml:space="preserve"> lugar</w:t>
      </w:r>
      <w:r w:rsidR="00CE2032" w:rsidRPr="00CE2032">
        <w:rPr>
          <w:rFonts w:ascii="Verdana" w:hAnsi="Verdana"/>
          <w:b/>
          <w:sz w:val="24"/>
          <w:szCs w:val="24"/>
        </w:rPr>
        <w:t xml:space="preserve"> por falta de Legitimación</w:t>
      </w:r>
      <w:r>
        <w:rPr>
          <w:rFonts w:ascii="Verdana" w:hAnsi="Verdana"/>
          <w:sz w:val="24"/>
          <w:szCs w:val="24"/>
        </w:rPr>
        <w:t xml:space="preserve"> el Recurso de Apelación </w:t>
      </w:r>
      <w:r w:rsidRPr="004E2E97">
        <w:rPr>
          <w:rFonts w:ascii="Verdana" w:hAnsi="Verdana"/>
          <w:sz w:val="24"/>
          <w:szCs w:val="24"/>
        </w:rPr>
        <w:t xml:space="preserve">interpuesto por </w:t>
      </w:r>
      <w:r w:rsidR="00CE2032" w:rsidRPr="003552CB">
        <w:rPr>
          <w:rFonts w:ascii="Verdana" w:hAnsi="Verdana"/>
          <w:sz w:val="24"/>
          <w:szCs w:val="24"/>
        </w:rPr>
        <w:t xml:space="preserve">La empresa </w:t>
      </w:r>
      <w:r w:rsidR="00D464CE">
        <w:rPr>
          <w:rFonts w:ascii="Verdana" w:hAnsi="Verdana"/>
          <w:b/>
          <w:sz w:val="24"/>
          <w:szCs w:val="24"/>
        </w:rPr>
        <w:t>A.V.S</w:t>
      </w:r>
      <w:r w:rsidR="00CE2032">
        <w:rPr>
          <w:rFonts w:ascii="Verdana" w:hAnsi="Verdana"/>
          <w:sz w:val="24"/>
          <w:szCs w:val="24"/>
        </w:rPr>
        <w:t xml:space="preserve"> cédula jurídica número </w:t>
      </w:r>
      <w:r w:rsidR="00D464CE">
        <w:rPr>
          <w:rFonts w:ascii="Verdana" w:hAnsi="Verdana"/>
          <w:sz w:val="24"/>
          <w:szCs w:val="24"/>
        </w:rPr>
        <w:t>XXX</w:t>
      </w:r>
      <w:r w:rsidR="00CE2032">
        <w:rPr>
          <w:rFonts w:ascii="Verdana" w:hAnsi="Verdana"/>
          <w:sz w:val="24"/>
          <w:szCs w:val="24"/>
        </w:rPr>
        <w:t xml:space="preserve">, </w:t>
      </w:r>
      <w:r w:rsidR="00CE2032" w:rsidRPr="003552CB">
        <w:rPr>
          <w:rFonts w:ascii="Verdana" w:hAnsi="Verdana"/>
          <w:sz w:val="24"/>
          <w:szCs w:val="24"/>
        </w:rPr>
        <w:t xml:space="preserve">por medio de su </w:t>
      </w:r>
      <w:r w:rsidR="00CE2032">
        <w:rPr>
          <w:rFonts w:ascii="Verdana" w:hAnsi="Verdana"/>
          <w:sz w:val="24"/>
          <w:szCs w:val="24"/>
        </w:rPr>
        <w:t>A</w:t>
      </w:r>
      <w:r w:rsidR="00CE2032" w:rsidRPr="003552CB">
        <w:rPr>
          <w:rFonts w:ascii="Verdana" w:hAnsi="Verdana"/>
          <w:sz w:val="24"/>
          <w:szCs w:val="24"/>
        </w:rPr>
        <w:t xml:space="preserve">poderado </w:t>
      </w:r>
      <w:r w:rsidR="00CE2032">
        <w:rPr>
          <w:rFonts w:ascii="Verdana" w:hAnsi="Verdana"/>
          <w:sz w:val="24"/>
          <w:szCs w:val="24"/>
        </w:rPr>
        <w:t>G</w:t>
      </w:r>
      <w:r w:rsidR="00CE2032" w:rsidRPr="003552CB">
        <w:rPr>
          <w:rFonts w:ascii="Verdana" w:hAnsi="Verdana"/>
          <w:sz w:val="24"/>
          <w:szCs w:val="24"/>
        </w:rPr>
        <w:t xml:space="preserve">eneralísimo sin </w:t>
      </w:r>
      <w:r w:rsidR="00CE2032">
        <w:rPr>
          <w:rFonts w:ascii="Verdana" w:hAnsi="Verdana"/>
          <w:sz w:val="24"/>
          <w:szCs w:val="24"/>
        </w:rPr>
        <w:t>L</w:t>
      </w:r>
      <w:r w:rsidR="00CE2032" w:rsidRPr="003552CB">
        <w:rPr>
          <w:rFonts w:ascii="Verdana" w:hAnsi="Verdana"/>
          <w:sz w:val="24"/>
          <w:szCs w:val="24"/>
        </w:rPr>
        <w:t xml:space="preserve">ímite de </w:t>
      </w:r>
      <w:r w:rsidR="00CE2032">
        <w:rPr>
          <w:rFonts w:ascii="Verdana" w:hAnsi="Verdana"/>
          <w:sz w:val="24"/>
          <w:szCs w:val="24"/>
        </w:rPr>
        <w:t>S</w:t>
      </w:r>
      <w:r w:rsidR="00CE2032" w:rsidRPr="003552CB">
        <w:rPr>
          <w:rFonts w:ascii="Verdana" w:hAnsi="Verdana"/>
          <w:sz w:val="24"/>
          <w:szCs w:val="24"/>
        </w:rPr>
        <w:t xml:space="preserve">uma, </w:t>
      </w:r>
      <w:r w:rsidR="00CE2032" w:rsidRPr="003552CB">
        <w:rPr>
          <w:rFonts w:ascii="Verdana" w:hAnsi="Verdana"/>
          <w:sz w:val="24"/>
          <w:szCs w:val="24"/>
          <w:lang w:val="es-ES_tradnl"/>
        </w:rPr>
        <w:t xml:space="preserve">el señor </w:t>
      </w:r>
      <w:r w:rsidR="00D464CE">
        <w:rPr>
          <w:rFonts w:ascii="Verdana" w:hAnsi="Verdana"/>
          <w:sz w:val="24"/>
          <w:szCs w:val="24"/>
          <w:lang w:val="es-ES_tradnl"/>
        </w:rPr>
        <w:t>J.V.U.</w:t>
      </w:r>
      <w:r w:rsidR="00CE2032" w:rsidRPr="00B072B5">
        <w:rPr>
          <w:rFonts w:ascii="Verdana" w:hAnsi="Verdana"/>
          <w:b/>
          <w:sz w:val="24"/>
          <w:szCs w:val="24"/>
          <w:lang w:val="es-ES_tradnl"/>
        </w:rPr>
        <w:t xml:space="preserve">,  cédula de identidad número </w:t>
      </w:r>
      <w:proofErr w:type="spellStart"/>
      <w:r w:rsidR="00D464CE">
        <w:rPr>
          <w:rFonts w:ascii="Verdana" w:hAnsi="Verdana"/>
          <w:b/>
          <w:sz w:val="24"/>
          <w:szCs w:val="24"/>
          <w:lang w:val="es-ES_tradnl"/>
        </w:rPr>
        <w:t>XXX</w:t>
      </w:r>
      <w:r w:rsidR="00CE2032">
        <w:rPr>
          <w:rFonts w:ascii="Verdana" w:hAnsi="Verdana"/>
          <w:sz w:val="24"/>
          <w:szCs w:val="24"/>
          <w:lang w:val="es-ES_tradnl"/>
        </w:rPr>
        <w:t>y</w:t>
      </w:r>
      <w:proofErr w:type="spellEnd"/>
      <w:r w:rsidR="00CE2032">
        <w:rPr>
          <w:rFonts w:ascii="Verdana" w:hAnsi="Verdana"/>
          <w:sz w:val="24"/>
          <w:szCs w:val="24"/>
          <w:lang w:val="es-ES_tradnl"/>
        </w:rPr>
        <w:t xml:space="preserve"> </w:t>
      </w:r>
      <w:r w:rsidR="00D464CE">
        <w:rPr>
          <w:rFonts w:ascii="Verdana" w:hAnsi="Verdana"/>
          <w:b/>
          <w:sz w:val="24"/>
          <w:szCs w:val="24"/>
          <w:lang w:val="es-ES_tradnl"/>
        </w:rPr>
        <w:t>A.G.L.</w:t>
      </w:r>
      <w:r w:rsidR="00CE2032">
        <w:rPr>
          <w:rFonts w:ascii="Verdana" w:hAnsi="Verdana"/>
          <w:sz w:val="24"/>
          <w:szCs w:val="24"/>
          <w:lang w:val="es-ES_tradnl"/>
        </w:rPr>
        <w:t xml:space="preserve">, </w:t>
      </w:r>
      <w:r w:rsidR="00CE2032">
        <w:rPr>
          <w:rFonts w:ascii="Verdana" w:hAnsi="Verdana"/>
          <w:sz w:val="24"/>
          <w:szCs w:val="24"/>
        </w:rPr>
        <w:t xml:space="preserve">cédula jurídica número </w:t>
      </w:r>
      <w:r w:rsidR="00D464CE">
        <w:rPr>
          <w:rFonts w:ascii="Verdana" w:hAnsi="Verdana"/>
          <w:sz w:val="24"/>
          <w:szCs w:val="24"/>
        </w:rPr>
        <w:t>XXX</w:t>
      </w:r>
      <w:r w:rsidR="00CE2032">
        <w:rPr>
          <w:rFonts w:ascii="Verdana" w:hAnsi="Verdana"/>
          <w:sz w:val="24"/>
          <w:szCs w:val="24"/>
        </w:rPr>
        <w:t xml:space="preserve">, representada por </w:t>
      </w:r>
      <w:proofErr w:type="spellStart"/>
      <w:r w:rsidR="00D464CE">
        <w:rPr>
          <w:rFonts w:ascii="Verdana" w:hAnsi="Verdana"/>
          <w:b/>
          <w:sz w:val="24"/>
          <w:szCs w:val="24"/>
        </w:rPr>
        <w:t>L.N.V.</w:t>
      </w:r>
      <w:r w:rsidR="00CE2032" w:rsidRPr="00B072B5">
        <w:rPr>
          <w:rFonts w:ascii="Verdana" w:hAnsi="Verdana"/>
          <w:b/>
          <w:sz w:val="24"/>
          <w:szCs w:val="24"/>
        </w:rPr>
        <w:t>cédula</w:t>
      </w:r>
      <w:proofErr w:type="spellEnd"/>
      <w:r w:rsidR="00CE2032" w:rsidRPr="00B072B5">
        <w:rPr>
          <w:rFonts w:ascii="Verdana" w:hAnsi="Verdana"/>
          <w:b/>
          <w:sz w:val="24"/>
          <w:szCs w:val="24"/>
        </w:rPr>
        <w:t xml:space="preserve"> de identidad número </w:t>
      </w:r>
      <w:r w:rsidR="00D464CE">
        <w:rPr>
          <w:rFonts w:ascii="Verdana" w:hAnsi="Verdana"/>
          <w:b/>
          <w:sz w:val="24"/>
          <w:szCs w:val="24"/>
        </w:rPr>
        <w:t>XXX</w:t>
      </w:r>
      <w:r w:rsidR="00CE2032" w:rsidRPr="00B072B5">
        <w:rPr>
          <w:rFonts w:ascii="Verdana" w:hAnsi="Verdana"/>
          <w:b/>
          <w:sz w:val="24"/>
          <w:szCs w:val="24"/>
        </w:rPr>
        <w:t>,</w:t>
      </w:r>
      <w:r w:rsidR="00CE2032">
        <w:rPr>
          <w:rFonts w:ascii="Verdana" w:hAnsi="Verdana"/>
          <w:sz w:val="24"/>
          <w:szCs w:val="24"/>
        </w:rPr>
        <w:t xml:space="preserve"> en su condición de A</w:t>
      </w:r>
      <w:r w:rsidR="00CE2032" w:rsidRPr="003552CB">
        <w:rPr>
          <w:rFonts w:ascii="Verdana" w:hAnsi="Verdana"/>
          <w:sz w:val="24"/>
          <w:szCs w:val="24"/>
        </w:rPr>
        <w:t xml:space="preserve">poderado </w:t>
      </w:r>
      <w:r w:rsidR="00CE2032">
        <w:rPr>
          <w:rFonts w:ascii="Verdana" w:hAnsi="Verdana"/>
          <w:sz w:val="24"/>
          <w:szCs w:val="24"/>
        </w:rPr>
        <w:t>G</w:t>
      </w:r>
      <w:r w:rsidR="00CE2032" w:rsidRPr="003552CB">
        <w:rPr>
          <w:rFonts w:ascii="Verdana" w:hAnsi="Verdana"/>
          <w:sz w:val="24"/>
          <w:szCs w:val="24"/>
        </w:rPr>
        <w:t xml:space="preserve">eneralísimo sin </w:t>
      </w:r>
      <w:r w:rsidR="00CE2032">
        <w:rPr>
          <w:rFonts w:ascii="Verdana" w:hAnsi="Verdana"/>
          <w:sz w:val="24"/>
          <w:szCs w:val="24"/>
        </w:rPr>
        <w:t>L</w:t>
      </w:r>
      <w:r w:rsidR="00CE2032" w:rsidRPr="003552CB">
        <w:rPr>
          <w:rFonts w:ascii="Verdana" w:hAnsi="Verdana"/>
          <w:sz w:val="24"/>
          <w:szCs w:val="24"/>
        </w:rPr>
        <w:t xml:space="preserve">ímite de </w:t>
      </w:r>
      <w:r w:rsidR="00CE2032">
        <w:rPr>
          <w:rFonts w:ascii="Verdana" w:hAnsi="Verdana"/>
          <w:sz w:val="24"/>
          <w:szCs w:val="24"/>
        </w:rPr>
        <w:t>S</w:t>
      </w:r>
      <w:r w:rsidR="00CE2032" w:rsidRPr="003552CB">
        <w:rPr>
          <w:rFonts w:ascii="Verdana" w:hAnsi="Verdana"/>
          <w:sz w:val="24"/>
          <w:szCs w:val="24"/>
        </w:rPr>
        <w:t>uma</w:t>
      </w:r>
      <w:r w:rsidR="00CE2032">
        <w:rPr>
          <w:rFonts w:ascii="Verdana" w:hAnsi="Verdana"/>
          <w:sz w:val="24"/>
          <w:szCs w:val="24"/>
        </w:rPr>
        <w:t xml:space="preserve">, </w:t>
      </w:r>
      <w:r w:rsidR="00CE2032" w:rsidRPr="003552CB">
        <w:rPr>
          <w:rFonts w:ascii="Verdana" w:hAnsi="Verdana"/>
          <w:sz w:val="24"/>
          <w:szCs w:val="24"/>
          <w:lang w:val="es-ES_tradnl"/>
        </w:rPr>
        <w:t xml:space="preserve"> </w:t>
      </w:r>
      <w:r w:rsidR="00CE2032" w:rsidRPr="003552CB">
        <w:rPr>
          <w:rFonts w:ascii="Verdana" w:hAnsi="Verdana"/>
          <w:sz w:val="24"/>
          <w:szCs w:val="24"/>
          <w:lang w:val="es-ES_tradnl"/>
        </w:rPr>
        <w:lastRenderedPageBreak/>
        <w:t xml:space="preserve">contra el </w:t>
      </w:r>
      <w:r w:rsidR="00CE2032" w:rsidRPr="00965D6C">
        <w:rPr>
          <w:rFonts w:ascii="Verdana" w:hAnsi="Verdana"/>
          <w:b/>
          <w:sz w:val="24"/>
          <w:szCs w:val="24"/>
          <w:lang w:val="es-ES_tradnl"/>
        </w:rPr>
        <w:t>Artículo 7.9 de la Sesión Ordinaria 31-2013, celebrada por la Junta Directiva del Consejo de Transporte Público, el 16 de mayo de 2013</w:t>
      </w:r>
      <w:r w:rsidR="00CE2032">
        <w:rPr>
          <w:rFonts w:ascii="Verdana" w:hAnsi="Verdana"/>
          <w:sz w:val="24"/>
          <w:szCs w:val="24"/>
          <w:lang w:val="es-ES_tradnl"/>
        </w:rPr>
        <w:t>.</w:t>
      </w:r>
      <w:r>
        <w:rPr>
          <w:rFonts w:ascii="Verdana" w:hAnsi="Verdana"/>
          <w:sz w:val="24"/>
          <w:szCs w:val="24"/>
          <w:lang w:val="es-ES_tradnl"/>
        </w:rPr>
        <w:t>.</w:t>
      </w:r>
    </w:p>
    <w:p w:rsidR="00965D6C" w:rsidRPr="004E2E97" w:rsidRDefault="00965D6C" w:rsidP="00965D6C">
      <w:pPr>
        <w:jc w:val="both"/>
        <w:rPr>
          <w:rFonts w:ascii="Verdana" w:hAnsi="Verdana"/>
          <w:b/>
          <w:bCs/>
          <w:sz w:val="24"/>
          <w:szCs w:val="24"/>
        </w:rPr>
      </w:pPr>
    </w:p>
    <w:p w:rsidR="00965D6C" w:rsidRPr="004E2E97" w:rsidRDefault="00965D6C" w:rsidP="00965D6C">
      <w:pPr>
        <w:jc w:val="both"/>
        <w:rPr>
          <w:rFonts w:ascii="Verdana" w:hAnsi="Verdana"/>
          <w:sz w:val="24"/>
          <w:szCs w:val="24"/>
        </w:rPr>
      </w:pPr>
      <w:r w:rsidRPr="004E2E97">
        <w:rPr>
          <w:rFonts w:ascii="Verdana" w:hAnsi="Verdana"/>
          <w:b/>
          <w:bCs/>
          <w:sz w:val="24"/>
          <w:szCs w:val="24"/>
        </w:rPr>
        <w:t>II.</w:t>
      </w:r>
      <w:r>
        <w:rPr>
          <w:rFonts w:ascii="Verdana" w:hAnsi="Verdana"/>
          <w:b/>
          <w:bCs/>
          <w:sz w:val="24"/>
          <w:szCs w:val="24"/>
        </w:rPr>
        <w:t xml:space="preserve"> </w:t>
      </w:r>
      <w:r w:rsidRPr="004E2E97">
        <w:rPr>
          <w:rFonts w:ascii="Verdana" w:hAnsi="Verdana"/>
          <w:sz w:val="24"/>
          <w:szCs w:val="24"/>
        </w:rPr>
        <w:t xml:space="preserve">Notifíquese la presente resolución a </w:t>
      </w:r>
      <w:smartTag w:uri="urn:schemas-microsoft-com:office:smarttags" w:element="PersonName">
        <w:smartTagPr>
          <w:attr w:name="ProductID" w:val="la Direcci￳n General"/>
        </w:smartTagPr>
        <w:r w:rsidRPr="004E2E97">
          <w:rPr>
            <w:rFonts w:ascii="Verdana" w:hAnsi="Verdana"/>
            <w:sz w:val="24"/>
            <w:szCs w:val="24"/>
          </w:rPr>
          <w:t>la Dirección General</w:t>
        </w:r>
      </w:smartTag>
      <w:r w:rsidRPr="004E2E97">
        <w:rPr>
          <w:rFonts w:ascii="Verdana" w:hAnsi="Verdana"/>
          <w:sz w:val="24"/>
          <w:szCs w:val="24"/>
        </w:rPr>
        <w:t xml:space="preserve"> de </w:t>
      </w:r>
      <w:smartTag w:uri="urn:schemas-microsoft-com:office:smarttags" w:element="PersonName">
        <w:smartTagPr>
          <w:attr w:name="ProductID" w:val="la Polic￭a"/>
        </w:smartTagPr>
        <w:r w:rsidRPr="004E2E97">
          <w:rPr>
            <w:rFonts w:ascii="Verdana" w:hAnsi="Verdana"/>
            <w:sz w:val="24"/>
            <w:szCs w:val="24"/>
          </w:rPr>
          <w:t>la Policía</w:t>
        </w:r>
      </w:smartTag>
      <w:r w:rsidRPr="004E2E97">
        <w:rPr>
          <w:rFonts w:ascii="Verdana" w:hAnsi="Verdana"/>
          <w:sz w:val="24"/>
          <w:szCs w:val="24"/>
        </w:rPr>
        <w:t xml:space="preserve"> de Tránsito, para lo que corresponda.  </w:t>
      </w:r>
      <w:r w:rsidRPr="004E2E97">
        <w:rPr>
          <w:rFonts w:ascii="Verdana" w:hAnsi="Verdana"/>
          <w:b/>
          <w:sz w:val="24"/>
          <w:szCs w:val="24"/>
        </w:rPr>
        <w:t xml:space="preserve">NOTIFIQUESE. </w:t>
      </w:r>
    </w:p>
    <w:p w:rsidR="00965D6C" w:rsidRPr="004E2E97" w:rsidRDefault="00965D6C" w:rsidP="00965D6C">
      <w:pPr>
        <w:jc w:val="both"/>
        <w:rPr>
          <w:rFonts w:ascii="Verdana" w:hAnsi="Verdana"/>
          <w:sz w:val="24"/>
          <w:szCs w:val="24"/>
        </w:rPr>
      </w:pPr>
    </w:p>
    <w:p w:rsidR="00965D6C" w:rsidRDefault="00965D6C" w:rsidP="00965D6C">
      <w:pPr>
        <w:jc w:val="center"/>
        <w:rPr>
          <w:rFonts w:ascii="Verdana" w:hAnsi="Verdana"/>
          <w:bCs/>
          <w:sz w:val="24"/>
          <w:szCs w:val="24"/>
        </w:rPr>
      </w:pPr>
    </w:p>
    <w:p w:rsidR="00965D6C" w:rsidRDefault="00965D6C" w:rsidP="00965D6C">
      <w:pPr>
        <w:jc w:val="center"/>
        <w:rPr>
          <w:rFonts w:ascii="Verdana" w:hAnsi="Verdana"/>
          <w:bCs/>
          <w:sz w:val="24"/>
          <w:szCs w:val="24"/>
        </w:rPr>
      </w:pPr>
    </w:p>
    <w:p w:rsidR="00965D6C" w:rsidRPr="00E914E8" w:rsidRDefault="00965D6C" w:rsidP="00965D6C">
      <w:pPr>
        <w:jc w:val="center"/>
        <w:rPr>
          <w:rFonts w:ascii="Verdana" w:hAnsi="Verdana"/>
          <w:bCs/>
          <w:sz w:val="24"/>
          <w:szCs w:val="24"/>
        </w:rPr>
      </w:pPr>
      <w:r>
        <w:rPr>
          <w:rFonts w:ascii="Verdana" w:hAnsi="Verdana"/>
          <w:bCs/>
          <w:sz w:val="24"/>
          <w:szCs w:val="24"/>
        </w:rPr>
        <w:t>L</w:t>
      </w:r>
      <w:r w:rsidRPr="00E914E8">
        <w:rPr>
          <w:rFonts w:ascii="Verdana" w:hAnsi="Verdana"/>
          <w:bCs/>
          <w:sz w:val="24"/>
          <w:szCs w:val="24"/>
        </w:rPr>
        <w:t xml:space="preserve">ic. Carlos Miguel </w:t>
      </w:r>
      <w:proofErr w:type="spellStart"/>
      <w:r w:rsidRPr="00E914E8">
        <w:rPr>
          <w:rFonts w:ascii="Verdana" w:hAnsi="Verdana"/>
          <w:bCs/>
          <w:sz w:val="24"/>
          <w:szCs w:val="24"/>
        </w:rPr>
        <w:t>Portuguez</w:t>
      </w:r>
      <w:proofErr w:type="spellEnd"/>
      <w:r w:rsidRPr="00E914E8">
        <w:rPr>
          <w:rFonts w:ascii="Verdana" w:hAnsi="Verdana"/>
          <w:bCs/>
          <w:sz w:val="24"/>
          <w:szCs w:val="24"/>
        </w:rPr>
        <w:t xml:space="preserve"> Méndez </w:t>
      </w:r>
    </w:p>
    <w:p w:rsidR="00965D6C" w:rsidRPr="004E2E97" w:rsidRDefault="00965D6C" w:rsidP="00965D6C">
      <w:pPr>
        <w:jc w:val="center"/>
        <w:rPr>
          <w:rFonts w:ascii="Verdana" w:hAnsi="Verdana"/>
          <w:b/>
          <w:bCs/>
          <w:sz w:val="24"/>
          <w:szCs w:val="24"/>
        </w:rPr>
      </w:pPr>
      <w:r w:rsidRPr="004E2E97">
        <w:rPr>
          <w:rFonts w:ascii="Verdana" w:hAnsi="Verdana"/>
          <w:b/>
          <w:bCs/>
          <w:sz w:val="24"/>
          <w:szCs w:val="24"/>
        </w:rPr>
        <w:t>Presidente</w:t>
      </w:r>
    </w:p>
    <w:p w:rsidR="00965D6C" w:rsidRPr="004E2E97" w:rsidRDefault="00965D6C" w:rsidP="00965D6C">
      <w:pPr>
        <w:jc w:val="both"/>
        <w:rPr>
          <w:rFonts w:ascii="Verdana" w:hAnsi="Verdana"/>
          <w:b/>
          <w:bCs/>
          <w:sz w:val="24"/>
          <w:szCs w:val="24"/>
        </w:rPr>
      </w:pPr>
    </w:p>
    <w:p w:rsidR="00965D6C" w:rsidRPr="004E2E97" w:rsidRDefault="00965D6C" w:rsidP="00965D6C">
      <w:pPr>
        <w:jc w:val="both"/>
        <w:rPr>
          <w:rFonts w:ascii="Verdana" w:hAnsi="Verdana"/>
          <w:b/>
          <w:bCs/>
          <w:sz w:val="24"/>
          <w:szCs w:val="24"/>
        </w:rPr>
      </w:pPr>
    </w:p>
    <w:p w:rsidR="00965D6C" w:rsidRDefault="00965D6C" w:rsidP="00965D6C">
      <w:pPr>
        <w:jc w:val="both"/>
        <w:rPr>
          <w:rFonts w:ascii="Verdana" w:hAnsi="Verdana"/>
          <w:bCs/>
          <w:sz w:val="24"/>
          <w:szCs w:val="24"/>
        </w:rPr>
      </w:pPr>
    </w:p>
    <w:p w:rsidR="00965D6C" w:rsidRPr="00E914E8" w:rsidRDefault="00965D6C" w:rsidP="00965D6C">
      <w:pPr>
        <w:jc w:val="both"/>
        <w:rPr>
          <w:rFonts w:ascii="Verdana" w:hAnsi="Verdana"/>
          <w:bCs/>
          <w:sz w:val="24"/>
          <w:szCs w:val="24"/>
        </w:rPr>
      </w:pPr>
      <w:r w:rsidRPr="00E914E8">
        <w:rPr>
          <w:rFonts w:ascii="Verdana" w:hAnsi="Verdana"/>
          <w:bCs/>
          <w:sz w:val="24"/>
          <w:szCs w:val="24"/>
        </w:rPr>
        <w:t xml:space="preserve">Lic. Mario </w:t>
      </w:r>
      <w:r>
        <w:rPr>
          <w:rFonts w:ascii="Verdana" w:hAnsi="Verdana"/>
          <w:bCs/>
          <w:sz w:val="24"/>
          <w:szCs w:val="24"/>
        </w:rPr>
        <w:t xml:space="preserve">Quesada </w:t>
      </w:r>
      <w:proofErr w:type="spellStart"/>
      <w:r>
        <w:rPr>
          <w:rFonts w:ascii="Verdana" w:hAnsi="Verdana"/>
          <w:bCs/>
          <w:sz w:val="24"/>
          <w:szCs w:val="24"/>
        </w:rPr>
        <w:t>Agüire</w:t>
      </w:r>
      <w:proofErr w:type="spellEnd"/>
      <w:r>
        <w:rPr>
          <w:rFonts w:ascii="Verdana" w:hAnsi="Verdana"/>
          <w:bCs/>
          <w:sz w:val="24"/>
          <w:szCs w:val="24"/>
        </w:rPr>
        <w:t xml:space="preserve">           </w:t>
      </w:r>
      <w:r w:rsidRPr="00E914E8">
        <w:rPr>
          <w:rFonts w:ascii="Verdana" w:hAnsi="Verdana"/>
          <w:bCs/>
          <w:sz w:val="24"/>
          <w:szCs w:val="24"/>
        </w:rPr>
        <w:tab/>
        <w:t>Licda. Marta Luz Pérez Peláez</w:t>
      </w:r>
    </w:p>
    <w:p w:rsidR="00965D6C" w:rsidRPr="004E2E97" w:rsidRDefault="00965D6C" w:rsidP="00965D6C">
      <w:pPr>
        <w:jc w:val="both"/>
        <w:rPr>
          <w:rFonts w:ascii="Verdana" w:hAnsi="Verdana"/>
          <w:b/>
          <w:bCs/>
          <w:sz w:val="24"/>
          <w:szCs w:val="24"/>
        </w:rPr>
      </w:pPr>
      <w:r w:rsidRPr="004E2E97">
        <w:rPr>
          <w:rFonts w:ascii="Verdana" w:hAnsi="Verdana"/>
          <w:b/>
          <w:bCs/>
          <w:sz w:val="24"/>
          <w:szCs w:val="24"/>
        </w:rPr>
        <w:t xml:space="preserve">             Juez</w:t>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r>
      <w:r w:rsidRPr="004E2E97">
        <w:rPr>
          <w:rFonts w:ascii="Verdana" w:hAnsi="Verdana"/>
          <w:b/>
          <w:bCs/>
          <w:sz w:val="24"/>
          <w:szCs w:val="24"/>
        </w:rPr>
        <w:tab/>
        <w:t>Juez</w:t>
      </w:r>
    </w:p>
    <w:p w:rsidR="00965D6C" w:rsidRPr="004E2E97" w:rsidRDefault="00965D6C" w:rsidP="00965D6C">
      <w:pPr>
        <w:jc w:val="both"/>
        <w:rPr>
          <w:rFonts w:ascii="Verdana" w:hAnsi="Verdana"/>
          <w:sz w:val="24"/>
          <w:szCs w:val="24"/>
        </w:rPr>
      </w:pPr>
    </w:p>
    <w:p w:rsidR="00965D6C" w:rsidRPr="003552CB" w:rsidRDefault="00965D6C" w:rsidP="00965D6C">
      <w:pPr>
        <w:rPr>
          <w:rFonts w:ascii="Verdana" w:hAnsi="Verdana"/>
        </w:rPr>
      </w:pPr>
    </w:p>
    <w:p w:rsidR="00965D6C" w:rsidRPr="003552CB" w:rsidRDefault="00965D6C" w:rsidP="00965D6C">
      <w:pPr>
        <w:rPr>
          <w:rFonts w:ascii="Verdana" w:hAnsi="Verdana"/>
        </w:rPr>
      </w:pPr>
    </w:p>
    <w:p w:rsidR="00965D6C" w:rsidRDefault="00965D6C"/>
    <w:sectPr w:rsidR="00965D6C" w:rsidSect="00F91CC2">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EF7" w:rsidRDefault="00F26EF7" w:rsidP="00A30E6A">
      <w:r>
        <w:separator/>
      </w:r>
    </w:p>
  </w:endnote>
  <w:endnote w:type="continuationSeparator" w:id="0">
    <w:p w:rsidR="00F26EF7" w:rsidRDefault="00F26EF7" w:rsidP="00A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6864"/>
      <w:docPartObj>
        <w:docPartGallery w:val="Page Numbers (Bottom of Page)"/>
        <w:docPartUnique/>
      </w:docPartObj>
    </w:sdtPr>
    <w:sdtEndPr/>
    <w:sdtContent>
      <w:p w:rsidR="00A30E6A" w:rsidRDefault="00A30E6A">
        <w:pPr>
          <w:pStyle w:val="Piedepgina"/>
          <w:jc w:val="right"/>
        </w:pPr>
        <w:r>
          <w:t xml:space="preserve">RES-TAT-2620-2015     </w:t>
        </w:r>
        <w:r w:rsidR="008D4C69">
          <w:fldChar w:fldCharType="begin"/>
        </w:r>
        <w:r w:rsidR="008D4C69">
          <w:instrText xml:space="preserve"> PAGE   \* MERGEFORMAT </w:instrText>
        </w:r>
        <w:r w:rsidR="008D4C69">
          <w:fldChar w:fldCharType="separate"/>
        </w:r>
        <w:r>
          <w:rPr>
            <w:noProof/>
          </w:rPr>
          <w:t>1</w:t>
        </w:r>
        <w:r w:rsidR="008D4C69">
          <w:rPr>
            <w:noProof/>
          </w:rPr>
          <w:fldChar w:fldCharType="end"/>
        </w:r>
      </w:p>
    </w:sdtContent>
  </w:sdt>
  <w:p w:rsidR="00A30E6A" w:rsidRDefault="00A30E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EF7" w:rsidRDefault="00F26EF7" w:rsidP="00A30E6A">
      <w:r>
        <w:separator/>
      </w:r>
    </w:p>
  </w:footnote>
  <w:footnote w:type="continuationSeparator" w:id="0">
    <w:p w:rsidR="00F26EF7" w:rsidRDefault="00F26EF7" w:rsidP="00A30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45A"/>
    <w:multiLevelType w:val="hybridMultilevel"/>
    <w:tmpl w:val="3E1C10CA"/>
    <w:lvl w:ilvl="0" w:tplc="89F28B0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1F0501"/>
    <w:multiLevelType w:val="hybridMultilevel"/>
    <w:tmpl w:val="276822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2B4903"/>
    <w:multiLevelType w:val="hybridMultilevel"/>
    <w:tmpl w:val="0194EF26"/>
    <w:lvl w:ilvl="0" w:tplc="06C4F21A">
      <w:start w:val="1"/>
      <w:numFmt w:val="decimal"/>
      <w:lvlText w:val="%1."/>
      <w:lvlJc w:val="left"/>
      <w:pPr>
        <w:tabs>
          <w:tab w:val="num" w:pos="113"/>
        </w:tabs>
        <w:ind w:left="397" w:hanging="397"/>
      </w:pPr>
      <w:rPr>
        <w:rFonts w:ascii="Palatino Linotype" w:hAnsi="Palatino Linotype" w:cs="Palatino Linotype" w:hint="default"/>
        <w:b/>
        <w:bCs/>
        <w:i w:val="0"/>
        <w:iCs w:val="0"/>
        <w:sz w:val="22"/>
        <w:szCs w:val="22"/>
        <w:lang w:val="es-ES"/>
      </w:rPr>
    </w:lvl>
    <w:lvl w:ilvl="1" w:tplc="57DCF2DA">
      <w:start w:val="1"/>
      <w:numFmt w:val="bullet"/>
      <w:lvlText w:val=""/>
      <w:lvlJc w:val="left"/>
      <w:pPr>
        <w:tabs>
          <w:tab w:val="num" w:pos="1364"/>
        </w:tabs>
        <w:ind w:left="1364" w:hanging="284"/>
      </w:pPr>
      <w:rPr>
        <w:rFonts w:ascii="Symbol" w:hAnsi="Symbol" w:cs="Symbol" w:hint="default"/>
        <w:b/>
        <w:bCs/>
        <w:i w:val="0"/>
        <w:iCs w:val="0"/>
        <w:sz w:val="22"/>
        <w:szCs w:val="22"/>
      </w:rPr>
    </w:lvl>
    <w:lvl w:ilvl="2" w:tplc="E8D6FF92">
      <w:start w:val="10"/>
      <w:numFmt w:val="decimal"/>
      <w:lvlText w:val="%3."/>
      <w:lvlJc w:val="left"/>
      <w:pPr>
        <w:tabs>
          <w:tab w:val="num" w:pos="2264"/>
        </w:tabs>
        <w:ind w:left="2207" w:hanging="227"/>
      </w:pPr>
      <w:rPr>
        <w:rFonts w:ascii="Arial" w:hAnsi="Arial" w:cs="Arial" w:hint="default"/>
        <w:b/>
        <w:bCs/>
        <w:i w:val="0"/>
        <w:iCs w:val="0"/>
        <w:sz w:val="22"/>
        <w:szCs w:val="22"/>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FA07040"/>
    <w:multiLevelType w:val="hybridMultilevel"/>
    <w:tmpl w:val="F4260A2E"/>
    <w:lvl w:ilvl="0" w:tplc="9D4E3E4A">
      <w:start w:val="1"/>
      <w:numFmt w:val="lowerLetter"/>
      <w:lvlText w:val="%1)"/>
      <w:lvlJc w:val="left"/>
      <w:pPr>
        <w:ind w:left="870" w:hanging="5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6EA5EB9"/>
    <w:multiLevelType w:val="hybridMultilevel"/>
    <w:tmpl w:val="D076D12A"/>
    <w:lvl w:ilvl="0" w:tplc="140A000F">
      <w:start w:val="24"/>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7C7781E"/>
    <w:multiLevelType w:val="multilevel"/>
    <w:tmpl w:val="E91C9328"/>
    <w:lvl w:ilvl="0">
      <w:start w:val="1"/>
      <w:numFmt w:val="decimal"/>
      <w:lvlText w:val="%1)"/>
      <w:lvlJc w:val="left"/>
      <w:pPr>
        <w:tabs>
          <w:tab w:val="num" w:pos="-1648"/>
        </w:tabs>
        <w:ind w:left="-1648"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C"/>
    <w:rsid w:val="001202E1"/>
    <w:rsid w:val="001837BF"/>
    <w:rsid w:val="001B72DF"/>
    <w:rsid w:val="001F1EAE"/>
    <w:rsid w:val="00211B7B"/>
    <w:rsid w:val="002221D4"/>
    <w:rsid w:val="00223C34"/>
    <w:rsid w:val="002264D2"/>
    <w:rsid w:val="002A2D3A"/>
    <w:rsid w:val="002E0949"/>
    <w:rsid w:val="002E79C8"/>
    <w:rsid w:val="003120AA"/>
    <w:rsid w:val="00354491"/>
    <w:rsid w:val="00355EB2"/>
    <w:rsid w:val="00367087"/>
    <w:rsid w:val="003A25FD"/>
    <w:rsid w:val="004344EB"/>
    <w:rsid w:val="00450736"/>
    <w:rsid w:val="004A5C05"/>
    <w:rsid w:val="004C7FC8"/>
    <w:rsid w:val="004E16CD"/>
    <w:rsid w:val="00572B5D"/>
    <w:rsid w:val="005B34ED"/>
    <w:rsid w:val="005E39A3"/>
    <w:rsid w:val="00610825"/>
    <w:rsid w:val="00653993"/>
    <w:rsid w:val="006A2366"/>
    <w:rsid w:val="007310FB"/>
    <w:rsid w:val="00744BC6"/>
    <w:rsid w:val="00770143"/>
    <w:rsid w:val="007D0F00"/>
    <w:rsid w:val="007E4708"/>
    <w:rsid w:val="007F2758"/>
    <w:rsid w:val="008238AF"/>
    <w:rsid w:val="00833CF1"/>
    <w:rsid w:val="008B02CF"/>
    <w:rsid w:val="008D0AB2"/>
    <w:rsid w:val="008D4C69"/>
    <w:rsid w:val="008E670D"/>
    <w:rsid w:val="00962ADC"/>
    <w:rsid w:val="00965D6C"/>
    <w:rsid w:val="009760DD"/>
    <w:rsid w:val="00982901"/>
    <w:rsid w:val="009C091F"/>
    <w:rsid w:val="009F7358"/>
    <w:rsid w:val="00A30E6A"/>
    <w:rsid w:val="00A85D2F"/>
    <w:rsid w:val="00AE20CF"/>
    <w:rsid w:val="00B072B5"/>
    <w:rsid w:val="00B15D8F"/>
    <w:rsid w:val="00B559B8"/>
    <w:rsid w:val="00BA7391"/>
    <w:rsid w:val="00BF156C"/>
    <w:rsid w:val="00C251DD"/>
    <w:rsid w:val="00CD38B0"/>
    <w:rsid w:val="00CE2032"/>
    <w:rsid w:val="00CE7B5A"/>
    <w:rsid w:val="00D109BD"/>
    <w:rsid w:val="00D32AF9"/>
    <w:rsid w:val="00D464CE"/>
    <w:rsid w:val="00D47A31"/>
    <w:rsid w:val="00D74A6E"/>
    <w:rsid w:val="00DD6735"/>
    <w:rsid w:val="00E57F3D"/>
    <w:rsid w:val="00EC2551"/>
    <w:rsid w:val="00F26EF7"/>
    <w:rsid w:val="00F91C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DD959D"/>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5D6C"/>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965D6C"/>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5D6C"/>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965D6C"/>
    <w:pPr>
      <w:jc w:val="center"/>
    </w:pPr>
    <w:rPr>
      <w:sz w:val="28"/>
      <w:lang w:val="es-ES_tradnl"/>
    </w:rPr>
  </w:style>
  <w:style w:type="character" w:customStyle="1" w:styleId="TtuloCar">
    <w:name w:val="Título Car"/>
    <w:basedOn w:val="Fuentedeprrafopredeter"/>
    <w:link w:val="Ttulo"/>
    <w:rsid w:val="00965D6C"/>
    <w:rPr>
      <w:rFonts w:ascii="Times New Roman" w:eastAsia="Times New Roman" w:hAnsi="Times New Roman" w:cs="Times New Roman"/>
      <w:sz w:val="28"/>
      <w:szCs w:val="20"/>
      <w:lang w:val="es-ES_tradnl" w:eastAsia="es-MX"/>
    </w:rPr>
  </w:style>
  <w:style w:type="paragraph" w:styleId="Piedepgina">
    <w:name w:val="footer"/>
    <w:basedOn w:val="Normal"/>
    <w:link w:val="PiedepginaCar"/>
    <w:uiPriority w:val="99"/>
    <w:rsid w:val="00965D6C"/>
    <w:pPr>
      <w:tabs>
        <w:tab w:val="center" w:pos="4252"/>
        <w:tab w:val="right" w:pos="8504"/>
      </w:tabs>
    </w:pPr>
  </w:style>
  <w:style w:type="character" w:customStyle="1" w:styleId="PiedepginaCar">
    <w:name w:val="Pie de página Car"/>
    <w:basedOn w:val="Fuentedeprrafopredeter"/>
    <w:link w:val="Piedepgina"/>
    <w:uiPriority w:val="99"/>
    <w:rsid w:val="00965D6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965D6C"/>
  </w:style>
  <w:style w:type="paragraph" w:styleId="NormalWeb">
    <w:name w:val="Normal (Web)"/>
    <w:basedOn w:val="Normal"/>
    <w:rsid w:val="00965D6C"/>
    <w:pPr>
      <w:spacing w:before="100" w:beforeAutospacing="1" w:after="100" w:afterAutospacing="1"/>
    </w:pPr>
    <w:rPr>
      <w:sz w:val="24"/>
      <w:szCs w:val="24"/>
      <w:lang w:eastAsia="es-ES"/>
    </w:rPr>
  </w:style>
  <w:style w:type="character" w:customStyle="1" w:styleId="TextodegloboCar">
    <w:name w:val="Texto de globo Car"/>
    <w:basedOn w:val="Fuentedeprrafopredeter"/>
    <w:link w:val="Textodeglobo"/>
    <w:semiHidden/>
    <w:rsid w:val="00965D6C"/>
    <w:rPr>
      <w:rFonts w:ascii="Tahoma" w:eastAsia="Times New Roman" w:hAnsi="Tahoma" w:cs="Tahoma"/>
      <w:sz w:val="16"/>
      <w:szCs w:val="16"/>
      <w:lang w:val="es-ES" w:eastAsia="es-ES"/>
    </w:rPr>
  </w:style>
  <w:style w:type="paragraph" w:styleId="Textodeglobo">
    <w:name w:val="Balloon Text"/>
    <w:basedOn w:val="Normal"/>
    <w:link w:val="TextodegloboCar"/>
    <w:semiHidden/>
    <w:rsid w:val="00965D6C"/>
    <w:rPr>
      <w:rFonts w:ascii="Tahoma" w:hAnsi="Tahoma" w:cs="Tahoma"/>
      <w:sz w:val="16"/>
      <w:szCs w:val="16"/>
      <w:lang w:eastAsia="es-ES"/>
    </w:rPr>
  </w:style>
  <w:style w:type="paragraph" w:styleId="Sinespaciado">
    <w:name w:val="No Spacing"/>
    <w:uiPriority w:val="1"/>
    <w:qFormat/>
    <w:rsid w:val="00965D6C"/>
    <w:pPr>
      <w:spacing w:after="0" w:line="240" w:lineRule="auto"/>
    </w:pPr>
    <w:rPr>
      <w:rFonts w:ascii="Times New Roman" w:eastAsia="Times New Roman" w:hAnsi="Times New Roman" w:cs="Times New Roman"/>
      <w:sz w:val="20"/>
      <w:szCs w:val="20"/>
      <w:lang w:val="es-ES" w:eastAsia="es-MX"/>
    </w:rPr>
  </w:style>
  <w:style w:type="paragraph" w:styleId="Sangra2detindependiente">
    <w:name w:val="Body Text Indent 2"/>
    <w:basedOn w:val="Normal"/>
    <w:link w:val="Sangra2detindependienteCar"/>
    <w:rsid w:val="00965D6C"/>
    <w:pPr>
      <w:spacing w:after="120" w:line="480" w:lineRule="auto"/>
      <w:ind w:left="283"/>
    </w:pPr>
    <w:rPr>
      <w:rFonts w:eastAsia="SimSun"/>
      <w:sz w:val="24"/>
      <w:szCs w:val="24"/>
      <w:lang w:eastAsia="es-ES"/>
    </w:rPr>
  </w:style>
  <w:style w:type="character" w:customStyle="1" w:styleId="Sangra2detindependienteCar">
    <w:name w:val="Sangría 2 de t. independiente Car"/>
    <w:basedOn w:val="Fuentedeprrafopredeter"/>
    <w:link w:val="Sangra2detindependiente"/>
    <w:rsid w:val="00965D6C"/>
    <w:rPr>
      <w:rFonts w:ascii="Times New Roman" w:eastAsia="SimSun" w:hAnsi="Times New Roman" w:cs="Times New Roman"/>
      <w:sz w:val="24"/>
      <w:szCs w:val="24"/>
      <w:lang w:val="es-ES" w:eastAsia="es-ES"/>
    </w:rPr>
  </w:style>
  <w:style w:type="paragraph" w:styleId="Sangra3detindependiente">
    <w:name w:val="Body Text Indent 3"/>
    <w:basedOn w:val="Normal"/>
    <w:link w:val="Sangra3detindependienteCar"/>
    <w:rsid w:val="00965D6C"/>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965D6C"/>
    <w:rPr>
      <w:rFonts w:ascii="Times New Roman" w:eastAsia="SimSun" w:hAnsi="Times New Roman" w:cs="Times New Roman"/>
      <w:sz w:val="16"/>
      <w:szCs w:val="16"/>
      <w:lang w:val="es-ES" w:eastAsia="es-ES"/>
    </w:rPr>
  </w:style>
  <w:style w:type="paragraph" w:styleId="Sangradetextonormal">
    <w:name w:val="Body Text Indent"/>
    <w:basedOn w:val="Normal"/>
    <w:link w:val="SangradetextonormalCar"/>
    <w:rsid w:val="00965D6C"/>
    <w:pPr>
      <w:spacing w:after="120"/>
      <w:ind w:left="283"/>
    </w:pPr>
    <w:rPr>
      <w:rFonts w:eastAsia="SimSun"/>
      <w:sz w:val="24"/>
      <w:szCs w:val="24"/>
      <w:lang w:eastAsia="es-ES"/>
    </w:rPr>
  </w:style>
  <w:style w:type="character" w:customStyle="1" w:styleId="SangradetextonormalCar">
    <w:name w:val="Sangría de texto normal Car"/>
    <w:basedOn w:val="Fuentedeprrafopredeter"/>
    <w:link w:val="Sangradetextonormal"/>
    <w:rsid w:val="00965D6C"/>
    <w:rPr>
      <w:rFonts w:ascii="Times New Roman" w:eastAsia="SimSu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965D6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5D6C"/>
    <w:rPr>
      <w:rFonts w:ascii="Times New Roman" w:eastAsia="Times New Roman" w:hAnsi="Times New Roman" w:cs="Times New Roman"/>
      <w:sz w:val="16"/>
      <w:szCs w:val="16"/>
      <w:lang w:val="es-ES" w:eastAsia="es-MX"/>
    </w:rPr>
  </w:style>
  <w:style w:type="table" w:styleId="Tablaconcuadrcula">
    <w:name w:val="Table Grid"/>
    <w:basedOn w:val="Tablanormal"/>
    <w:rsid w:val="0096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5D6C"/>
    <w:rPr>
      <w:color w:val="0000FF"/>
      <w:u w:val="single"/>
    </w:rPr>
  </w:style>
  <w:style w:type="paragraph" w:customStyle="1" w:styleId="Default">
    <w:name w:val="Default"/>
    <w:rsid w:val="00DD673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8E670D"/>
    <w:pPr>
      <w:ind w:left="720"/>
      <w:contextualSpacing/>
    </w:pPr>
  </w:style>
  <w:style w:type="paragraph" w:styleId="Encabezado">
    <w:name w:val="header"/>
    <w:basedOn w:val="Normal"/>
    <w:link w:val="EncabezadoCar"/>
    <w:uiPriority w:val="99"/>
    <w:semiHidden/>
    <w:unhideWhenUsed/>
    <w:rsid w:val="00A30E6A"/>
    <w:pPr>
      <w:tabs>
        <w:tab w:val="center" w:pos="4419"/>
        <w:tab w:val="right" w:pos="8838"/>
      </w:tabs>
    </w:pPr>
  </w:style>
  <w:style w:type="character" w:customStyle="1" w:styleId="EncabezadoCar">
    <w:name w:val="Encabezado Car"/>
    <w:basedOn w:val="Fuentedeprrafopredeter"/>
    <w:link w:val="Encabezado"/>
    <w:uiPriority w:val="99"/>
    <w:semiHidden/>
    <w:rsid w:val="00A30E6A"/>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4380">
      <w:bodyDiv w:val="1"/>
      <w:marLeft w:val="0"/>
      <w:marRight w:val="0"/>
      <w:marTop w:val="0"/>
      <w:marBottom w:val="0"/>
      <w:divBdr>
        <w:top w:val="none" w:sz="0" w:space="0" w:color="auto"/>
        <w:left w:val="none" w:sz="0" w:space="0" w:color="auto"/>
        <w:bottom w:val="none" w:sz="0" w:space="0" w:color="auto"/>
        <w:right w:val="none" w:sz="0" w:space="0" w:color="auto"/>
      </w:divBdr>
    </w:div>
    <w:div w:id="9825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os.cgr.go.cr/documentos/normativa/ley_gen_admon_pub/ley_gral_admon_publica.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79A4B-3327-4CD3-9F29-A24B5F75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8360</Words>
  <Characters>45982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2015-06-29T20:43:00Z</cp:lastPrinted>
  <dcterms:created xsi:type="dcterms:W3CDTF">2020-03-19T18:13:00Z</dcterms:created>
  <dcterms:modified xsi:type="dcterms:W3CDTF">2020-03-19T18:27:00Z</dcterms:modified>
</cp:coreProperties>
</file>